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F860E" w14:textId="7A4FEB91" w:rsidR="001A09FC" w:rsidRDefault="00AE4EC3" w:rsidP="00AE4EC3">
      <w:pPr>
        <w:spacing w:before="0" w:after="0"/>
        <w:ind w:left="3686"/>
        <w:rPr>
          <w:b/>
          <w:bCs/>
          <w:sz w:val="92"/>
          <w:szCs w:val="92"/>
        </w:rPr>
      </w:pPr>
      <w:r>
        <w:rPr>
          <w:b/>
          <w:bCs/>
          <w:sz w:val="92"/>
          <w:szCs w:val="92"/>
        </w:rPr>
        <w:br/>
      </w:r>
      <w:r w:rsidR="00727F68">
        <w:rPr>
          <w:noProof/>
        </w:rPr>
        <w:drawing>
          <wp:anchor distT="0" distB="0" distL="114300" distR="114300" simplePos="0" relativeHeight="251660288" behindDoc="1" locked="0" layoutInCell="1" allowOverlap="1" wp14:anchorId="072D737C" wp14:editId="489C699D">
            <wp:simplePos x="0" y="0"/>
            <wp:positionH relativeFrom="page">
              <wp:posOffset>-2540</wp:posOffset>
            </wp:positionH>
            <wp:positionV relativeFrom="margin">
              <wp:posOffset>-3674110</wp:posOffset>
            </wp:positionV>
            <wp:extent cx="7534275" cy="9826388"/>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rotWithShape="1">
                    <a:blip r:embed="rId11">
                      <a:extLst>
                        <a:ext uri="{28A0092B-C50C-407E-A947-70E740481C1C}">
                          <a14:useLocalDpi xmlns:a14="http://schemas.microsoft.com/office/drawing/2010/main" val="0"/>
                        </a:ext>
                      </a:extLst>
                    </a:blip>
                    <a:srcRect b="7837"/>
                    <a:stretch/>
                  </pic:blipFill>
                  <pic:spPr bwMode="auto">
                    <a:xfrm>
                      <a:off x="0" y="0"/>
                      <a:ext cx="7534275" cy="982638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04482">
        <w:rPr>
          <w:b/>
          <w:bCs/>
          <w:sz w:val="92"/>
          <w:szCs w:val="92"/>
        </w:rPr>
        <w:t xml:space="preserve">Mark </w:t>
      </w:r>
      <w:r w:rsidR="00DF02EB">
        <w:rPr>
          <w:b/>
          <w:bCs/>
          <w:sz w:val="92"/>
          <w:szCs w:val="92"/>
        </w:rPr>
        <w:t>s</w:t>
      </w:r>
      <w:r w:rsidR="00704482">
        <w:rPr>
          <w:b/>
          <w:bCs/>
          <w:sz w:val="92"/>
          <w:szCs w:val="92"/>
        </w:rPr>
        <w:t>cheme</w:t>
      </w:r>
    </w:p>
    <w:p w14:paraId="26005EBE" w14:textId="773F69E0" w:rsidR="00704482" w:rsidRDefault="00704482" w:rsidP="00704482">
      <w:pPr>
        <w:spacing w:before="0" w:after="0"/>
        <w:ind w:firstLine="3686"/>
        <w:rPr>
          <w:b/>
          <w:bCs/>
          <w:sz w:val="92"/>
          <w:szCs w:val="92"/>
        </w:rPr>
      </w:pPr>
    </w:p>
    <w:p w14:paraId="70A24F33" w14:textId="77777777" w:rsidR="00704482" w:rsidRPr="00DF02EB" w:rsidRDefault="00704482" w:rsidP="00704482">
      <w:pPr>
        <w:spacing w:before="0" w:after="0"/>
        <w:ind w:firstLine="3686"/>
        <w:rPr>
          <w:b/>
          <w:bCs/>
          <w:sz w:val="28"/>
          <w:szCs w:val="28"/>
        </w:rPr>
      </w:pPr>
      <w:r w:rsidRPr="00DF02EB">
        <w:rPr>
          <w:b/>
          <w:bCs/>
          <w:sz w:val="28"/>
          <w:szCs w:val="28"/>
        </w:rPr>
        <w:t>Working in the health and science sector</w:t>
      </w:r>
    </w:p>
    <w:p w14:paraId="35FD1BAE" w14:textId="77777777" w:rsidR="00704482" w:rsidRPr="00DF02EB" w:rsidRDefault="00704482" w:rsidP="00704482">
      <w:pPr>
        <w:spacing w:before="0" w:after="0"/>
        <w:ind w:firstLine="3686"/>
        <w:rPr>
          <w:b/>
          <w:bCs/>
          <w:sz w:val="28"/>
          <w:szCs w:val="28"/>
        </w:rPr>
      </w:pPr>
    </w:p>
    <w:p w14:paraId="294AAADE" w14:textId="77777777" w:rsidR="00704482" w:rsidRPr="00DF02EB" w:rsidRDefault="00704482" w:rsidP="00704482">
      <w:pPr>
        <w:spacing w:before="0" w:after="0"/>
        <w:ind w:firstLine="3686"/>
        <w:rPr>
          <w:b/>
          <w:bCs/>
          <w:sz w:val="28"/>
          <w:szCs w:val="28"/>
        </w:rPr>
      </w:pPr>
      <w:r w:rsidRPr="00DF02EB">
        <w:rPr>
          <w:b/>
          <w:bCs/>
          <w:sz w:val="28"/>
          <w:szCs w:val="28"/>
        </w:rPr>
        <w:t>Health and science: science</w:t>
      </w:r>
    </w:p>
    <w:p w14:paraId="304E5CEF" w14:textId="77777777" w:rsidR="00704482" w:rsidRPr="00DF02EB" w:rsidRDefault="00704482" w:rsidP="00704482">
      <w:pPr>
        <w:spacing w:before="0" w:after="0"/>
        <w:ind w:firstLine="3686"/>
        <w:rPr>
          <w:b/>
          <w:bCs/>
          <w:sz w:val="28"/>
          <w:szCs w:val="28"/>
        </w:rPr>
      </w:pPr>
    </w:p>
    <w:p w14:paraId="457C6C65" w14:textId="77777777" w:rsidR="00704482" w:rsidRPr="00DF02EB" w:rsidRDefault="00704482" w:rsidP="00704482">
      <w:pPr>
        <w:spacing w:before="0" w:after="0"/>
        <w:ind w:firstLine="3686"/>
        <w:rPr>
          <w:b/>
          <w:bCs/>
          <w:sz w:val="28"/>
          <w:szCs w:val="28"/>
        </w:rPr>
      </w:pPr>
      <w:r w:rsidRPr="00DF02EB">
        <w:rPr>
          <w:b/>
          <w:bCs/>
          <w:sz w:val="28"/>
          <w:szCs w:val="28"/>
        </w:rPr>
        <w:t>Science area of study assessment</w:t>
      </w:r>
    </w:p>
    <w:p w14:paraId="1A62A81B" w14:textId="77777777" w:rsidR="00704482" w:rsidRPr="00DF02EB" w:rsidRDefault="00704482" w:rsidP="00704482">
      <w:pPr>
        <w:spacing w:before="0" w:after="0"/>
        <w:ind w:firstLine="3686"/>
        <w:rPr>
          <w:b/>
          <w:bCs/>
          <w:sz w:val="28"/>
          <w:szCs w:val="28"/>
        </w:rPr>
      </w:pPr>
    </w:p>
    <w:p w14:paraId="56CDA1D2" w14:textId="3AF251CB" w:rsidR="00704482" w:rsidRPr="00DF02EB" w:rsidRDefault="00704482" w:rsidP="00704482">
      <w:pPr>
        <w:spacing w:before="0" w:after="0"/>
        <w:ind w:firstLine="3686"/>
        <w:rPr>
          <w:color w:val="FF0000"/>
          <w:sz w:val="28"/>
          <w:szCs w:val="28"/>
        </w:rPr>
      </w:pPr>
      <w:r w:rsidRPr="00DF02EB">
        <w:rPr>
          <w:b/>
          <w:bCs/>
          <w:color w:val="FF0000"/>
          <w:sz w:val="28"/>
          <w:szCs w:val="28"/>
        </w:rPr>
        <w:t xml:space="preserve">SAMPLE </w:t>
      </w:r>
    </w:p>
    <w:p w14:paraId="563D96BD" w14:textId="77777777" w:rsidR="009E7E15" w:rsidRDefault="009E7E15" w:rsidP="00774C40"/>
    <w:p w14:paraId="39F03EE3" w14:textId="695BDA0B" w:rsidR="009E7E15" w:rsidRPr="00601309" w:rsidRDefault="009E7E15" w:rsidP="00774C40">
      <w:pPr>
        <w:sectPr w:rsidR="009E7E15" w:rsidRPr="00601309" w:rsidSect="00727F68">
          <w:footerReference w:type="default" r:id="rId12"/>
          <w:headerReference w:type="first" r:id="rId13"/>
          <w:footerReference w:type="first" r:id="rId14"/>
          <w:pgSz w:w="11906" w:h="16838"/>
          <w:pgMar w:top="5783" w:right="851" w:bottom="1418" w:left="851" w:header="720" w:footer="397" w:gutter="0"/>
          <w:pgNumType w:start="1"/>
          <w:cols w:space="708"/>
          <w:titlePg/>
          <w:docGrid w:linePitch="360"/>
        </w:sectPr>
      </w:pPr>
    </w:p>
    <w:p w14:paraId="3A4B3B14" w14:textId="18213CA4" w:rsidR="00287B2A" w:rsidRDefault="00D46DF8" w:rsidP="00B66A50">
      <w:pPr>
        <w:pStyle w:val="Heading1"/>
        <w:spacing w:before="0" w:after="0"/>
        <w:rPr>
          <w:rFonts w:cs="Arial"/>
        </w:rPr>
      </w:pPr>
      <w:bookmarkStart w:id="0" w:name="_Toc74221623"/>
      <w:r>
        <w:rPr>
          <w:rFonts w:cs="Arial"/>
        </w:rPr>
        <w:lastRenderedPageBreak/>
        <w:t>T</w:t>
      </w:r>
      <w:r w:rsidR="00B40D9F" w:rsidRPr="12D01BB0">
        <w:rPr>
          <w:rFonts w:cs="Arial"/>
        </w:rPr>
        <w:t>ask 1: planning</w:t>
      </w:r>
      <w:bookmarkEnd w:id="0"/>
    </w:p>
    <w:p w14:paraId="4E20111A" w14:textId="77777777" w:rsidR="00B76377" w:rsidRPr="00B76377" w:rsidRDefault="00B76377" w:rsidP="00B76377">
      <w:pPr>
        <w:spacing w:before="0" w:after="0"/>
      </w:pP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361"/>
        <w:gridCol w:w="9013"/>
      </w:tblGrid>
      <w:tr w:rsidR="00287B2A" w:rsidRPr="003A2C24" w14:paraId="7CC347C8" w14:textId="77777777" w:rsidTr="00FD7B91">
        <w:trPr>
          <w:cantSplit/>
          <w:tblHeader/>
        </w:trPr>
        <w:tc>
          <w:tcPr>
            <w:tcW w:w="1361" w:type="dxa"/>
            <w:shd w:val="clear" w:color="auto" w:fill="D9D9D9" w:themeFill="background1" w:themeFillShade="D9"/>
          </w:tcPr>
          <w:p w14:paraId="7326439B" w14:textId="77777777" w:rsidR="00287B2A" w:rsidRPr="003A2C24" w:rsidRDefault="00287B2A" w:rsidP="00B66A50">
            <w:pPr>
              <w:spacing w:before="0" w:after="0"/>
              <w:rPr>
                <w:rFonts w:cs="Arial"/>
              </w:rPr>
            </w:pPr>
            <w:r>
              <w:rPr>
                <w:rFonts w:cs="Arial"/>
                <w:b/>
              </w:rPr>
              <w:t>Band</w:t>
            </w:r>
          </w:p>
        </w:tc>
        <w:tc>
          <w:tcPr>
            <w:tcW w:w="9013" w:type="dxa"/>
            <w:shd w:val="clear" w:color="auto" w:fill="D9D9D9" w:themeFill="background1" w:themeFillShade="D9"/>
          </w:tcPr>
          <w:p w14:paraId="1DFC8D3E" w14:textId="176CB668" w:rsidR="00AE4EC3" w:rsidRPr="00AE4EC3" w:rsidRDefault="00287B2A" w:rsidP="00AE4EC3">
            <w:pPr>
              <w:spacing w:before="0" w:after="0"/>
              <w:rPr>
                <w:rFonts w:cs="Arial"/>
              </w:rPr>
            </w:pPr>
            <w:r w:rsidRPr="003A2C24">
              <w:rPr>
                <w:rFonts w:cs="Arial"/>
                <w:b/>
              </w:rPr>
              <w:t>Descriptor</w:t>
            </w:r>
          </w:p>
        </w:tc>
      </w:tr>
      <w:tr w:rsidR="00287B2A" w:rsidRPr="003A2C24" w14:paraId="7C92CB31" w14:textId="77777777" w:rsidTr="00FD7B91">
        <w:trPr>
          <w:cantSplit/>
        </w:trPr>
        <w:tc>
          <w:tcPr>
            <w:tcW w:w="1361" w:type="dxa"/>
            <w:shd w:val="clear" w:color="auto" w:fill="D9D9D9" w:themeFill="background1" w:themeFillShade="D9"/>
          </w:tcPr>
          <w:p w14:paraId="6AA5AFB3" w14:textId="6F83561E" w:rsidR="00287B2A" w:rsidRPr="003A2C24" w:rsidRDefault="00287B2A" w:rsidP="00B66A50">
            <w:pPr>
              <w:spacing w:before="0" w:after="0"/>
              <w:rPr>
                <w:rFonts w:cs="Arial"/>
              </w:rPr>
            </w:pPr>
            <w:r w:rsidRPr="003A2C24">
              <w:rPr>
                <w:rFonts w:cs="Arial"/>
              </w:rPr>
              <w:t>Band 4</w:t>
            </w:r>
            <w:r w:rsidRPr="003A2C24">
              <w:rPr>
                <w:rFonts w:cs="Arial"/>
              </w:rPr>
              <w:br/>
              <w:t>(</w:t>
            </w:r>
            <w:r w:rsidR="005A0166">
              <w:rPr>
                <w:rFonts w:cs="Arial"/>
              </w:rPr>
              <w:t>D</w:t>
            </w:r>
            <w:r w:rsidRPr="003A2C24">
              <w:rPr>
                <w:rFonts w:cs="Arial"/>
              </w:rPr>
              <w:t>istinction)</w:t>
            </w:r>
          </w:p>
        </w:tc>
        <w:tc>
          <w:tcPr>
            <w:tcW w:w="9013" w:type="dxa"/>
            <w:shd w:val="clear" w:color="auto" w:fill="auto"/>
          </w:tcPr>
          <w:p w14:paraId="71526388" w14:textId="63F0BBDD" w:rsidR="00287B2A" w:rsidRDefault="00287B2A" w:rsidP="00B40D9F">
            <w:pPr>
              <w:spacing w:before="0" w:after="0"/>
              <w:rPr>
                <w:rFonts w:cs="Arial"/>
              </w:rPr>
            </w:pPr>
            <w:r w:rsidRPr="003A2C24">
              <w:rPr>
                <w:rFonts w:cs="Arial"/>
              </w:rPr>
              <w:t xml:space="preserve">Learners will have excellent knowledge and understanding of key scientific principles and </w:t>
            </w:r>
            <w:r w:rsidR="00075EC1">
              <w:rPr>
                <w:rFonts w:cs="Arial"/>
              </w:rPr>
              <w:t>s</w:t>
            </w:r>
            <w:r>
              <w:rPr>
                <w:rFonts w:cs="Arial"/>
              </w:rPr>
              <w:t>tandard operating procedure</w:t>
            </w:r>
            <w:r w:rsidRPr="003A2C24">
              <w:rPr>
                <w:rFonts w:cs="Arial"/>
              </w:rPr>
              <w:t>s</w:t>
            </w:r>
            <w:r w:rsidR="00BF120F">
              <w:rPr>
                <w:rFonts w:cs="Arial"/>
              </w:rPr>
              <w:t xml:space="preserve"> (SOP</w:t>
            </w:r>
            <w:r w:rsidR="00966FD0">
              <w:rPr>
                <w:rFonts w:cs="Arial"/>
              </w:rPr>
              <w:t>s</w:t>
            </w:r>
            <w:r w:rsidR="00BF120F">
              <w:rPr>
                <w:rFonts w:cs="Arial"/>
              </w:rPr>
              <w:t>)</w:t>
            </w:r>
            <w:r w:rsidRPr="003A2C24">
              <w:rPr>
                <w:rFonts w:cs="Arial"/>
              </w:rPr>
              <w:t>. They will have excellent recall of the principles of titrations and chemical reactions within the practical.</w:t>
            </w:r>
          </w:p>
          <w:p w14:paraId="57313A27" w14:textId="77777777" w:rsidR="00FD1614" w:rsidRPr="003A2C24" w:rsidRDefault="00FD1614" w:rsidP="00B66A50">
            <w:pPr>
              <w:spacing w:before="0" w:after="0"/>
              <w:rPr>
                <w:rFonts w:cs="Arial"/>
                <w:szCs w:val="24"/>
              </w:rPr>
            </w:pPr>
          </w:p>
          <w:p w14:paraId="00C13BC4" w14:textId="77777777" w:rsidR="00287B2A" w:rsidRDefault="00287B2A" w:rsidP="00B40D9F">
            <w:pPr>
              <w:spacing w:before="0" w:after="0"/>
              <w:rPr>
                <w:rFonts w:cs="Arial"/>
              </w:rPr>
            </w:pPr>
            <w:r w:rsidRPr="003A2C24">
              <w:rPr>
                <w:rFonts w:cs="Arial"/>
              </w:rPr>
              <w:t>Excellent application of knowledge and understanding of the role of titration and the use of indicator solution. Relevant details concerning repeats and operating equipment to minimise risk of invalid results.</w:t>
            </w:r>
          </w:p>
          <w:p w14:paraId="4B2C6D5B" w14:textId="77777777" w:rsidR="00FD1614" w:rsidRPr="003A2C24" w:rsidRDefault="00FD1614" w:rsidP="00B66A50">
            <w:pPr>
              <w:spacing w:before="0" w:after="0"/>
              <w:rPr>
                <w:rFonts w:cs="Arial"/>
              </w:rPr>
            </w:pPr>
          </w:p>
          <w:p w14:paraId="101E7C4A" w14:textId="45C3FCDB" w:rsidR="00AE4EC3" w:rsidRPr="00AE4EC3" w:rsidRDefault="00287B2A" w:rsidP="00AE4EC3">
            <w:pPr>
              <w:spacing w:before="0" w:after="0"/>
              <w:rPr>
                <w:rFonts w:cs="Arial"/>
              </w:rPr>
            </w:pPr>
            <w:r w:rsidRPr="003A2C24">
              <w:rPr>
                <w:rFonts w:cs="Arial"/>
              </w:rPr>
              <w:t xml:space="preserve">Excellent knowledge and understanding of the role and function of a risk assessment which is highly detailed. There is also relevant information on safe </w:t>
            </w:r>
            <w:r w:rsidR="00966FD0">
              <w:rPr>
                <w:rFonts w:cs="Arial"/>
              </w:rPr>
              <w:t>SOPs</w:t>
            </w:r>
            <w:r w:rsidRPr="003A2C24">
              <w:rPr>
                <w:rFonts w:cs="Arial"/>
              </w:rPr>
              <w:t>. The SOP covers all areas of scientific practice and legislation.</w:t>
            </w:r>
          </w:p>
        </w:tc>
      </w:tr>
      <w:tr w:rsidR="00287B2A" w:rsidRPr="003A2C24" w14:paraId="301EA290" w14:textId="77777777" w:rsidTr="00FD7B91">
        <w:trPr>
          <w:cantSplit/>
        </w:trPr>
        <w:tc>
          <w:tcPr>
            <w:tcW w:w="1361" w:type="dxa"/>
            <w:shd w:val="clear" w:color="auto" w:fill="D9D9D9" w:themeFill="background1" w:themeFillShade="D9"/>
          </w:tcPr>
          <w:p w14:paraId="268A17DE" w14:textId="557A23B7" w:rsidR="00287B2A" w:rsidRPr="003A2C24" w:rsidRDefault="00287B2A" w:rsidP="00FD1614">
            <w:pPr>
              <w:spacing w:before="0" w:after="0"/>
              <w:rPr>
                <w:rFonts w:cs="Arial"/>
              </w:rPr>
            </w:pPr>
            <w:r w:rsidRPr="003A2C24">
              <w:rPr>
                <w:rFonts w:cs="Arial"/>
              </w:rPr>
              <w:t>Band 3</w:t>
            </w:r>
            <w:r w:rsidRPr="003A2C24">
              <w:rPr>
                <w:rFonts w:cs="Arial"/>
              </w:rPr>
              <w:br/>
              <w:t>(</w:t>
            </w:r>
            <w:r w:rsidR="005A0166">
              <w:rPr>
                <w:rFonts w:cs="Arial"/>
              </w:rPr>
              <w:t>M</w:t>
            </w:r>
            <w:r w:rsidRPr="003A2C24">
              <w:rPr>
                <w:rFonts w:cs="Arial"/>
              </w:rPr>
              <w:t>erit)</w:t>
            </w:r>
          </w:p>
        </w:tc>
        <w:tc>
          <w:tcPr>
            <w:tcW w:w="9013" w:type="dxa"/>
            <w:shd w:val="clear" w:color="auto" w:fill="auto"/>
          </w:tcPr>
          <w:p w14:paraId="1AC261AA" w14:textId="7A2AE433" w:rsidR="00287B2A" w:rsidRDefault="00287B2A" w:rsidP="00FD1614">
            <w:pPr>
              <w:spacing w:before="0" w:after="0"/>
              <w:rPr>
                <w:rFonts w:cs="Arial"/>
              </w:rPr>
            </w:pPr>
            <w:r w:rsidRPr="003A2C24">
              <w:rPr>
                <w:rFonts w:cs="Arial"/>
              </w:rPr>
              <w:t>Learners will have good knowledge and understanding of key scientific principles and</w:t>
            </w:r>
            <w:r w:rsidR="00B66A50">
              <w:rPr>
                <w:rFonts w:cs="Arial"/>
              </w:rPr>
              <w:t xml:space="preserve"> </w:t>
            </w:r>
            <w:r w:rsidR="00966FD0">
              <w:rPr>
                <w:rFonts w:cs="Arial"/>
              </w:rPr>
              <w:t>SOPs</w:t>
            </w:r>
            <w:r w:rsidRPr="003A2C24">
              <w:rPr>
                <w:rFonts w:cs="Arial"/>
              </w:rPr>
              <w:t>. They will have good recall of the principles of titrations and chemical reactions within the practical.</w:t>
            </w:r>
          </w:p>
          <w:p w14:paraId="0668D78D" w14:textId="77777777" w:rsidR="00FD1614" w:rsidRPr="003A2C24" w:rsidRDefault="00FD1614" w:rsidP="00FD1614">
            <w:pPr>
              <w:spacing w:before="0" w:after="0"/>
              <w:rPr>
                <w:rFonts w:cs="Arial"/>
                <w:szCs w:val="24"/>
              </w:rPr>
            </w:pPr>
          </w:p>
          <w:p w14:paraId="2E296B36" w14:textId="77777777" w:rsidR="00287B2A" w:rsidRDefault="00287B2A" w:rsidP="00FD1614">
            <w:pPr>
              <w:spacing w:before="0" w:after="0"/>
              <w:rPr>
                <w:rFonts w:cs="Arial"/>
              </w:rPr>
            </w:pPr>
            <w:r w:rsidRPr="003A2C24">
              <w:rPr>
                <w:rFonts w:cs="Arial"/>
              </w:rPr>
              <w:t>Good application of knowledge and understanding of the role of titration and the use of indicator solution. Relevant details concerning repeats and operating equipment to minimise risk of invalid results.</w:t>
            </w:r>
          </w:p>
          <w:p w14:paraId="54432B33" w14:textId="77777777" w:rsidR="00FD1614" w:rsidRPr="003A2C24" w:rsidRDefault="00FD1614" w:rsidP="00FD1614">
            <w:pPr>
              <w:spacing w:before="0" w:after="0"/>
              <w:rPr>
                <w:rFonts w:cs="Arial"/>
              </w:rPr>
            </w:pPr>
          </w:p>
          <w:p w14:paraId="0602AFCB" w14:textId="6C9CECAB" w:rsidR="00AE4EC3" w:rsidRPr="00AE4EC3" w:rsidRDefault="00287B2A" w:rsidP="00AE4EC3">
            <w:pPr>
              <w:spacing w:before="0" w:after="0"/>
              <w:rPr>
                <w:rFonts w:cs="Arial"/>
              </w:rPr>
            </w:pPr>
            <w:r w:rsidRPr="003A2C24">
              <w:rPr>
                <w:rFonts w:cs="Arial"/>
              </w:rPr>
              <w:t xml:space="preserve">Good knowledge and understanding of the role and function of a risk assessment which is well detailed. There is also relevant information on safe </w:t>
            </w:r>
            <w:r w:rsidR="00966FD0">
              <w:rPr>
                <w:rFonts w:cs="Arial"/>
              </w:rPr>
              <w:t>SOPs</w:t>
            </w:r>
            <w:r w:rsidRPr="003A2C24">
              <w:rPr>
                <w:rFonts w:cs="Arial"/>
              </w:rPr>
              <w:t>. The SOP covers most areas of scientific practice and legislation.</w:t>
            </w:r>
          </w:p>
        </w:tc>
      </w:tr>
      <w:tr w:rsidR="00287B2A" w:rsidRPr="003A2C24" w14:paraId="74EA3053" w14:textId="77777777" w:rsidTr="00FD7B91">
        <w:trPr>
          <w:cantSplit/>
        </w:trPr>
        <w:tc>
          <w:tcPr>
            <w:tcW w:w="1361" w:type="dxa"/>
            <w:shd w:val="clear" w:color="auto" w:fill="D9D9D9" w:themeFill="background1" w:themeFillShade="D9"/>
          </w:tcPr>
          <w:p w14:paraId="224F4169" w14:textId="5C647BB9" w:rsidR="00287B2A" w:rsidRPr="003A2C24" w:rsidRDefault="00287B2A" w:rsidP="00FD1614">
            <w:pPr>
              <w:spacing w:before="0" w:after="0"/>
              <w:rPr>
                <w:rFonts w:cs="Arial"/>
              </w:rPr>
            </w:pPr>
            <w:r w:rsidRPr="003A2C24">
              <w:rPr>
                <w:rFonts w:cs="Arial"/>
              </w:rPr>
              <w:t>Band 2</w:t>
            </w:r>
            <w:r w:rsidRPr="003A2C24">
              <w:rPr>
                <w:rFonts w:cs="Arial"/>
              </w:rPr>
              <w:br/>
              <w:t>(</w:t>
            </w:r>
            <w:r w:rsidR="005A0166">
              <w:rPr>
                <w:rFonts w:cs="Arial"/>
              </w:rPr>
              <w:t>P</w:t>
            </w:r>
            <w:r w:rsidRPr="003A2C24">
              <w:rPr>
                <w:rFonts w:cs="Arial"/>
              </w:rPr>
              <w:t>ass)</w:t>
            </w:r>
          </w:p>
        </w:tc>
        <w:tc>
          <w:tcPr>
            <w:tcW w:w="9013" w:type="dxa"/>
            <w:shd w:val="clear" w:color="auto" w:fill="auto"/>
          </w:tcPr>
          <w:p w14:paraId="558D1D7A" w14:textId="6CBE2BF2" w:rsidR="00287B2A" w:rsidRDefault="00287B2A" w:rsidP="00FD1614">
            <w:pPr>
              <w:spacing w:before="0" w:after="0"/>
              <w:rPr>
                <w:rFonts w:cs="Arial"/>
              </w:rPr>
            </w:pPr>
            <w:r w:rsidRPr="003A2C24">
              <w:rPr>
                <w:rFonts w:cs="Arial"/>
              </w:rPr>
              <w:t xml:space="preserve">Learners will have reasonable knowledge and understanding of key scientific principles and </w:t>
            </w:r>
            <w:r w:rsidR="00966FD0">
              <w:rPr>
                <w:rFonts w:cs="Arial"/>
              </w:rPr>
              <w:t>SOPs</w:t>
            </w:r>
            <w:r w:rsidRPr="003A2C24">
              <w:rPr>
                <w:rFonts w:cs="Arial"/>
              </w:rPr>
              <w:t>. They will have reasonable recall of the principles of titrations and/or chemical reactions within the practical.</w:t>
            </w:r>
          </w:p>
          <w:p w14:paraId="535D128F" w14:textId="77777777" w:rsidR="00FD1614" w:rsidRPr="003A2C24" w:rsidRDefault="00FD1614" w:rsidP="00FD1614">
            <w:pPr>
              <w:spacing w:before="0" w:after="0"/>
              <w:rPr>
                <w:rFonts w:cs="Arial"/>
                <w:szCs w:val="24"/>
              </w:rPr>
            </w:pPr>
          </w:p>
          <w:p w14:paraId="21B0C456" w14:textId="77777777" w:rsidR="00287B2A" w:rsidRDefault="00287B2A" w:rsidP="00FD1614">
            <w:pPr>
              <w:spacing w:before="0" w:after="0"/>
              <w:rPr>
                <w:rFonts w:cs="Arial"/>
              </w:rPr>
            </w:pPr>
            <w:r w:rsidRPr="003A2C24">
              <w:rPr>
                <w:rFonts w:cs="Arial"/>
              </w:rPr>
              <w:t>Reasonable application of knowledge and understanding of the role of titration and the use of indicator solution. Relevant details concerning repeats and operating equipment to minimise risk of invalid results. There may be minor omissions.</w:t>
            </w:r>
          </w:p>
          <w:p w14:paraId="24AB8DE3" w14:textId="77777777" w:rsidR="00FD1614" w:rsidRPr="003A2C24" w:rsidRDefault="00FD1614" w:rsidP="00FD1614">
            <w:pPr>
              <w:spacing w:before="0" w:after="0"/>
              <w:rPr>
                <w:rFonts w:cs="Arial"/>
              </w:rPr>
            </w:pPr>
          </w:p>
          <w:p w14:paraId="1568EA1E" w14:textId="07D5A94D" w:rsidR="00AE4EC3" w:rsidRPr="00AE4EC3" w:rsidRDefault="00287B2A" w:rsidP="00AE4EC3">
            <w:pPr>
              <w:spacing w:before="0" w:after="0"/>
              <w:rPr>
                <w:rFonts w:cs="Arial"/>
                <w:szCs w:val="24"/>
              </w:rPr>
            </w:pPr>
            <w:r w:rsidRPr="003A2C24">
              <w:rPr>
                <w:rFonts w:cs="Arial"/>
              </w:rPr>
              <w:t xml:space="preserve">Reasonable knowledge and understanding of the role and function of a risk assessment which has some detail. There is some relevant information on </w:t>
            </w:r>
            <w:r w:rsidR="00966FD0">
              <w:rPr>
                <w:rFonts w:cs="Arial"/>
              </w:rPr>
              <w:t>SOPs</w:t>
            </w:r>
            <w:r w:rsidRPr="003A2C24">
              <w:rPr>
                <w:rFonts w:cs="Arial"/>
              </w:rPr>
              <w:t>. The SOP covers some areas of scientific practice and legislation.</w:t>
            </w:r>
          </w:p>
        </w:tc>
      </w:tr>
      <w:tr w:rsidR="00287B2A" w:rsidRPr="003A2C24" w14:paraId="4C52D4EE" w14:textId="77777777" w:rsidTr="00FD7B91">
        <w:trPr>
          <w:cantSplit/>
        </w:trPr>
        <w:tc>
          <w:tcPr>
            <w:tcW w:w="1361" w:type="dxa"/>
            <w:shd w:val="clear" w:color="auto" w:fill="D9D9D9" w:themeFill="background1" w:themeFillShade="D9"/>
          </w:tcPr>
          <w:p w14:paraId="574CDF88" w14:textId="7E2EEE12" w:rsidR="00287B2A" w:rsidRPr="003A2C24" w:rsidRDefault="00287B2A" w:rsidP="00FD1614">
            <w:pPr>
              <w:spacing w:before="0" w:after="0"/>
              <w:rPr>
                <w:rFonts w:cs="Arial"/>
              </w:rPr>
            </w:pPr>
            <w:r w:rsidRPr="003A2C24">
              <w:rPr>
                <w:rFonts w:cs="Arial"/>
              </w:rPr>
              <w:lastRenderedPageBreak/>
              <w:t>Band 1</w:t>
            </w:r>
            <w:r w:rsidRPr="003A2C24">
              <w:rPr>
                <w:rFonts w:cs="Arial"/>
              </w:rPr>
              <w:br/>
              <w:t>(</w:t>
            </w:r>
            <w:r w:rsidR="005A0166">
              <w:rPr>
                <w:rFonts w:cs="Arial"/>
              </w:rPr>
              <w:t>N</w:t>
            </w:r>
            <w:r w:rsidRPr="003A2C24">
              <w:rPr>
                <w:rFonts w:cs="Arial"/>
              </w:rPr>
              <w:t xml:space="preserve">ear </w:t>
            </w:r>
            <w:r w:rsidR="00FD1614">
              <w:rPr>
                <w:rFonts w:cs="Arial"/>
              </w:rPr>
              <w:t>p</w:t>
            </w:r>
            <w:r w:rsidR="00FD1614" w:rsidRPr="003A2C24">
              <w:rPr>
                <w:rFonts w:cs="Arial"/>
              </w:rPr>
              <w:t>ass</w:t>
            </w:r>
            <w:r w:rsidRPr="003A2C24">
              <w:rPr>
                <w:rFonts w:cs="Arial"/>
              </w:rPr>
              <w:t>)</w:t>
            </w:r>
          </w:p>
        </w:tc>
        <w:tc>
          <w:tcPr>
            <w:tcW w:w="9013" w:type="dxa"/>
            <w:shd w:val="clear" w:color="auto" w:fill="auto"/>
          </w:tcPr>
          <w:p w14:paraId="3B283627" w14:textId="27B04BF2" w:rsidR="00287B2A" w:rsidRDefault="00287B2A" w:rsidP="00FD1614">
            <w:pPr>
              <w:spacing w:before="0" w:after="0"/>
              <w:rPr>
                <w:rFonts w:cs="Arial"/>
              </w:rPr>
            </w:pPr>
            <w:r w:rsidRPr="003A2C24">
              <w:rPr>
                <w:rFonts w:cs="Arial"/>
              </w:rPr>
              <w:t xml:space="preserve">Learners will have limited knowledge and understanding of key scientific principles and </w:t>
            </w:r>
            <w:r w:rsidR="00966FD0">
              <w:rPr>
                <w:rFonts w:cs="Arial"/>
              </w:rPr>
              <w:t>SOPs</w:t>
            </w:r>
            <w:r w:rsidRPr="003A2C24">
              <w:rPr>
                <w:rFonts w:cs="Arial"/>
              </w:rPr>
              <w:t>. They will have limited recall of the principles of titrations or chemical reactions within the practical.</w:t>
            </w:r>
          </w:p>
          <w:p w14:paraId="0FFE5523" w14:textId="77777777" w:rsidR="00FD1614" w:rsidRPr="003A2C24" w:rsidRDefault="00FD1614" w:rsidP="00FD1614">
            <w:pPr>
              <w:spacing w:before="0" w:after="0"/>
              <w:rPr>
                <w:rFonts w:cs="Arial"/>
                <w:szCs w:val="24"/>
              </w:rPr>
            </w:pPr>
          </w:p>
          <w:p w14:paraId="10B25687" w14:textId="77777777" w:rsidR="00287B2A" w:rsidRDefault="00287B2A" w:rsidP="00FD1614">
            <w:pPr>
              <w:spacing w:before="0" w:after="0"/>
              <w:rPr>
                <w:rFonts w:cs="Arial"/>
              </w:rPr>
            </w:pPr>
            <w:r w:rsidRPr="003A2C24">
              <w:rPr>
                <w:rFonts w:cs="Arial"/>
              </w:rPr>
              <w:t>Limited application of knowledge and understanding of the role of titration and the use of indicator solution. Limited explanation on use of repeats or need for a mean. There may be significant omissions.</w:t>
            </w:r>
          </w:p>
          <w:p w14:paraId="5C77A81F" w14:textId="77777777" w:rsidR="00FD1614" w:rsidRPr="003A2C24" w:rsidRDefault="00FD1614" w:rsidP="00FD1614">
            <w:pPr>
              <w:spacing w:before="0" w:after="0"/>
              <w:rPr>
                <w:rFonts w:cs="Arial"/>
              </w:rPr>
            </w:pPr>
          </w:p>
          <w:p w14:paraId="24AE4326" w14:textId="083C5647" w:rsidR="00287B2A" w:rsidRPr="003A2C24" w:rsidRDefault="00287B2A" w:rsidP="00FD1614">
            <w:pPr>
              <w:spacing w:before="0" w:after="0"/>
              <w:rPr>
                <w:rFonts w:cs="Arial"/>
                <w:szCs w:val="24"/>
              </w:rPr>
            </w:pPr>
            <w:r w:rsidRPr="003A2C24">
              <w:rPr>
                <w:rFonts w:cs="Arial"/>
              </w:rPr>
              <w:t xml:space="preserve">Limited knowledge and understanding of the role and function of a risk assessment. There is little relevant information on safe </w:t>
            </w:r>
            <w:r w:rsidR="00966FD0">
              <w:rPr>
                <w:rFonts w:cs="Arial"/>
              </w:rPr>
              <w:t>SOPs</w:t>
            </w:r>
            <w:r w:rsidRPr="003A2C24">
              <w:rPr>
                <w:rFonts w:cs="Arial"/>
              </w:rPr>
              <w:t xml:space="preserve"> within a scientific setting. The SOP covers few areas of scientific practice and legislation.</w:t>
            </w:r>
          </w:p>
        </w:tc>
      </w:tr>
      <w:tr w:rsidR="00287B2A" w:rsidRPr="003A2C24" w14:paraId="434E3BB7" w14:textId="77777777" w:rsidTr="00FD7B91">
        <w:trPr>
          <w:cantSplit/>
        </w:trPr>
        <w:tc>
          <w:tcPr>
            <w:tcW w:w="1361" w:type="dxa"/>
            <w:shd w:val="clear" w:color="auto" w:fill="D9D9D9" w:themeFill="background1" w:themeFillShade="D9"/>
          </w:tcPr>
          <w:p w14:paraId="20BF9D48" w14:textId="77777777" w:rsidR="00287B2A" w:rsidRPr="003A2C24" w:rsidRDefault="00287B2A" w:rsidP="00B66A50">
            <w:pPr>
              <w:spacing w:before="0" w:after="0"/>
              <w:rPr>
                <w:rFonts w:cs="Arial"/>
              </w:rPr>
            </w:pPr>
            <w:r w:rsidRPr="003A2C24">
              <w:rPr>
                <w:rFonts w:cs="Arial"/>
              </w:rPr>
              <w:t>NYA</w:t>
            </w:r>
          </w:p>
        </w:tc>
        <w:tc>
          <w:tcPr>
            <w:tcW w:w="9013" w:type="dxa"/>
            <w:shd w:val="clear" w:color="auto" w:fill="auto"/>
          </w:tcPr>
          <w:p w14:paraId="72019F6E" w14:textId="39A0384A" w:rsidR="00287B2A" w:rsidRPr="003A2C24" w:rsidRDefault="00287B2A" w:rsidP="00B66A50">
            <w:pPr>
              <w:spacing w:before="0" w:after="0"/>
              <w:rPr>
                <w:rFonts w:cs="Arial"/>
              </w:rPr>
            </w:pPr>
            <w:r w:rsidRPr="003A2C24">
              <w:rPr>
                <w:rFonts w:cs="Arial"/>
              </w:rPr>
              <w:t>No rewardable material</w:t>
            </w:r>
            <w:r w:rsidR="00FD7B91">
              <w:rPr>
                <w:rFonts w:cs="Arial"/>
              </w:rPr>
              <w:t>.</w:t>
            </w:r>
            <w:r w:rsidRPr="003A2C24">
              <w:rPr>
                <w:rFonts w:cs="Arial"/>
              </w:rPr>
              <w:tab/>
            </w:r>
          </w:p>
        </w:tc>
      </w:tr>
    </w:tbl>
    <w:p w14:paraId="5F072A20" w14:textId="77777777" w:rsidR="004F35D4" w:rsidRDefault="004F35D4" w:rsidP="00B66A50">
      <w:pPr>
        <w:pStyle w:val="Heading4"/>
        <w:spacing w:before="0" w:after="0"/>
      </w:pPr>
    </w:p>
    <w:p w14:paraId="2B55C5F5" w14:textId="35462506" w:rsidR="00287B2A" w:rsidRPr="003A2C24" w:rsidRDefault="00287B2A" w:rsidP="00B66A50">
      <w:pPr>
        <w:pStyle w:val="Heading4"/>
        <w:spacing w:before="0" w:after="0"/>
      </w:pPr>
      <w:r>
        <w:t>Indicative content</w:t>
      </w:r>
      <w:r w:rsidR="00966FD0">
        <w:br/>
      </w:r>
    </w:p>
    <w:p w14:paraId="1497FFC1" w14:textId="43C8414B" w:rsidR="00287B2A" w:rsidRPr="003A2C24" w:rsidRDefault="00287B2A" w:rsidP="00B66A50">
      <w:pPr>
        <w:keepNext/>
        <w:spacing w:before="0" w:after="0"/>
        <w:rPr>
          <w:rFonts w:eastAsia="Arial" w:cs="Arial"/>
          <w:sz w:val="24"/>
          <w:szCs w:val="24"/>
        </w:rPr>
      </w:pPr>
      <w:r w:rsidRPr="003A2C24">
        <w:rPr>
          <w:rFonts w:cs="Arial"/>
        </w:rPr>
        <w:t>The learner could recall knowledge and understanding of:</w:t>
      </w:r>
      <w:r w:rsidR="00966FD0">
        <w:rPr>
          <w:rFonts w:cs="Arial"/>
        </w:rPr>
        <w:br/>
      </w:r>
    </w:p>
    <w:p w14:paraId="263B47FC" w14:textId="10AEF8B5" w:rsidR="00287B2A" w:rsidRPr="003A2C24" w:rsidRDefault="00A856A7" w:rsidP="00A856A7">
      <w:pPr>
        <w:pStyle w:val="ListParagraph"/>
        <w:keepNext/>
        <w:numPr>
          <w:ilvl w:val="0"/>
          <w:numId w:val="12"/>
        </w:numPr>
        <w:spacing w:before="0" w:after="0"/>
        <w:rPr>
          <w:rFonts w:eastAsiaTheme="minorEastAsia" w:cs="Arial"/>
          <w:color w:val="000000" w:themeColor="text1"/>
        </w:rPr>
      </w:pPr>
      <w:r>
        <w:rPr>
          <w:rFonts w:eastAsia="Calibri" w:cs="Arial"/>
          <w:color w:val="000000" w:themeColor="text1"/>
        </w:rPr>
        <w:t>c</w:t>
      </w:r>
      <w:r w:rsidR="00287B2A" w:rsidRPr="003A2C24">
        <w:rPr>
          <w:rFonts w:eastAsia="Calibri" w:cs="Arial"/>
          <w:color w:val="000000" w:themeColor="text1"/>
        </w:rPr>
        <w:t>lear</w:t>
      </w:r>
      <w:r w:rsidR="005D2480">
        <w:rPr>
          <w:rFonts w:eastAsia="Calibri" w:cs="Arial"/>
          <w:color w:val="000000" w:themeColor="text1"/>
        </w:rPr>
        <w:t xml:space="preserve"> and</w:t>
      </w:r>
      <w:r w:rsidR="00287B2A" w:rsidRPr="003A2C24">
        <w:rPr>
          <w:rFonts w:eastAsia="Calibri" w:cs="Arial"/>
          <w:color w:val="000000" w:themeColor="text1"/>
        </w:rPr>
        <w:t xml:space="preserve"> detailed scientific steps</w:t>
      </w:r>
    </w:p>
    <w:p w14:paraId="4B456337" w14:textId="2CF5B33E" w:rsidR="00287B2A" w:rsidRPr="003A2C24" w:rsidRDefault="00E048A7" w:rsidP="00A856A7">
      <w:pPr>
        <w:pStyle w:val="ListParagraph"/>
        <w:keepNext/>
        <w:numPr>
          <w:ilvl w:val="0"/>
          <w:numId w:val="12"/>
        </w:numPr>
        <w:spacing w:before="0" w:after="0"/>
        <w:rPr>
          <w:rFonts w:eastAsiaTheme="minorEastAsia" w:cs="Arial"/>
          <w:color w:val="000000" w:themeColor="text1"/>
        </w:rPr>
      </w:pPr>
      <w:r>
        <w:rPr>
          <w:rFonts w:eastAsia="Calibri" w:cs="Arial"/>
          <w:color w:val="000000" w:themeColor="text1"/>
        </w:rPr>
        <w:t>e</w:t>
      </w:r>
      <w:r w:rsidR="00287B2A" w:rsidRPr="003A2C24">
        <w:rPr>
          <w:rFonts w:eastAsia="Calibri" w:cs="Arial"/>
          <w:color w:val="000000" w:themeColor="text1"/>
        </w:rPr>
        <w:t>xperimental design in addressing the task</w:t>
      </w:r>
    </w:p>
    <w:p w14:paraId="3FFC188F" w14:textId="013A19A0" w:rsidR="00287B2A" w:rsidRPr="003A2C24" w:rsidRDefault="00E048A7" w:rsidP="00A856A7">
      <w:pPr>
        <w:pStyle w:val="ListParagraph"/>
        <w:numPr>
          <w:ilvl w:val="0"/>
          <w:numId w:val="12"/>
        </w:numPr>
        <w:spacing w:before="0" w:after="0"/>
        <w:rPr>
          <w:rFonts w:eastAsiaTheme="minorEastAsia" w:cs="Arial"/>
          <w:color w:val="000000" w:themeColor="text1"/>
        </w:rPr>
      </w:pPr>
      <w:r>
        <w:rPr>
          <w:rFonts w:eastAsia="Calibri" w:cs="Arial"/>
          <w:color w:val="000000" w:themeColor="text1"/>
        </w:rPr>
        <w:t>p</w:t>
      </w:r>
      <w:r w:rsidR="00287B2A" w:rsidRPr="003A2C24">
        <w:rPr>
          <w:rFonts w:eastAsia="Calibri" w:cs="Arial"/>
          <w:color w:val="000000" w:themeColor="text1"/>
        </w:rPr>
        <w:t xml:space="preserve">recautionary steps </w:t>
      </w:r>
      <w:r w:rsidR="00287B2A" w:rsidRPr="51251A89">
        <w:rPr>
          <w:rFonts w:eastAsia="Calibri" w:cs="Arial"/>
          <w:color w:val="000000" w:themeColor="text1"/>
        </w:rPr>
        <w:t>tak</w:t>
      </w:r>
      <w:r w:rsidR="7D5E28C1" w:rsidRPr="51251A89">
        <w:rPr>
          <w:rFonts w:eastAsia="Calibri" w:cs="Arial"/>
          <w:color w:val="000000" w:themeColor="text1"/>
        </w:rPr>
        <w:t>en</w:t>
      </w:r>
      <w:r w:rsidR="127BE60E" w:rsidRPr="51251A89">
        <w:rPr>
          <w:rFonts w:eastAsia="Calibri" w:cs="Arial"/>
          <w:color w:val="000000" w:themeColor="text1"/>
        </w:rPr>
        <w:t>,</w:t>
      </w:r>
      <w:r w:rsidR="00287B2A" w:rsidRPr="003A2C24">
        <w:rPr>
          <w:rFonts w:eastAsia="Calibri" w:cs="Arial"/>
          <w:color w:val="000000" w:themeColor="text1"/>
        </w:rPr>
        <w:t xml:space="preserve"> specifically for a titration</w:t>
      </w:r>
    </w:p>
    <w:p w14:paraId="45470F26" w14:textId="106B58CB" w:rsidR="00287B2A" w:rsidRPr="003A2C24" w:rsidRDefault="00E048A7" w:rsidP="00A856A7">
      <w:pPr>
        <w:pStyle w:val="ListParagraph"/>
        <w:numPr>
          <w:ilvl w:val="0"/>
          <w:numId w:val="12"/>
        </w:numPr>
        <w:spacing w:before="0" w:after="0"/>
        <w:rPr>
          <w:rFonts w:eastAsiaTheme="minorEastAsia" w:cs="Arial"/>
          <w:color w:val="000000" w:themeColor="text1"/>
        </w:rPr>
      </w:pPr>
      <w:r>
        <w:rPr>
          <w:rFonts w:eastAsia="Calibri" w:cs="Arial"/>
          <w:color w:val="000000" w:themeColor="text1"/>
        </w:rPr>
        <w:t>s</w:t>
      </w:r>
      <w:r w:rsidR="00287B2A" w:rsidRPr="003A2C24">
        <w:rPr>
          <w:rFonts w:eastAsia="Calibri" w:cs="Arial"/>
          <w:color w:val="000000" w:themeColor="text1"/>
        </w:rPr>
        <w:t>uitable equipment for carrying out practical</w:t>
      </w:r>
    </w:p>
    <w:p w14:paraId="521CFF8B" w14:textId="21B3F930" w:rsidR="00287B2A" w:rsidRPr="003A2C24" w:rsidRDefault="00E048A7" w:rsidP="00A856A7">
      <w:pPr>
        <w:pStyle w:val="ListParagraph"/>
        <w:numPr>
          <w:ilvl w:val="0"/>
          <w:numId w:val="12"/>
        </w:numPr>
        <w:spacing w:before="0" w:after="0"/>
        <w:rPr>
          <w:rFonts w:eastAsia="Calibri" w:cs="Arial"/>
          <w:color w:val="000000" w:themeColor="text1"/>
        </w:rPr>
      </w:pPr>
      <w:r>
        <w:rPr>
          <w:rFonts w:eastAsia="Calibri" w:cs="Arial"/>
          <w:color w:val="000000" w:themeColor="text1"/>
        </w:rPr>
        <w:t>s</w:t>
      </w:r>
      <w:r w:rsidR="00287B2A" w:rsidRPr="003A2C24">
        <w:rPr>
          <w:rFonts w:eastAsia="Calibri" w:cs="Arial"/>
          <w:color w:val="000000" w:themeColor="text1"/>
        </w:rPr>
        <w:t>pecific practical techniques relating to titration</w:t>
      </w:r>
    </w:p>
    <w:p w14:paraId="3D845010" w14:textId="131CD6CF" w:rsidR="00287B2A" w:rsidRPr="003A2C24" w:rsidRDefault="00E048A7" w:rsidP="00A856A7">
      <w:pPr>
        <w:pStyle w:val="ListParagraph"/>
        <w:numPr>
          <w:ilvl w:val="0"/>
          <w:numId w:val="12"/>
        </w:numPr>
        <w:spacing w:before="0" w:after="0"/>
        <w:rPr>
          <w:rFonts w:eastAsiaTheme="minorEastAsia" w:cs="Arial"/>
          <w:color w:val="000000" w:themeColor="text1"/>
        </w:rPr>
      </w:pPr>
      <w:r>
        <w:rPr>
          <w:rFonts w:eastAsia="Calibri" w:cs="Arial"/>
          <w:color w:val="000000" w:themeColor="text1"/>
        </w:rPr>
        <w:t>a</w:t>
      </w:r>
      <w:r w:rsidR="00287B2A" w:rsidRPr="003A2C24">
        <w:rPr>
          <w:rFonts w:eastAsia="Calibri" w:cs="Arial"/>
          <w:color w:val="000000" w:themeColor="text1"/>
        </w:rPr>
        <w:t xml:space="preserve"> detailed list of apparatus</w:t>
      </w:r>
    </w:p>
    <w:p w14:paraId="1800441E" w14:textId="57E7EAD3" w:rsidR="00287B2A" w:rsidRPr="003A2C24" w:rsidRDefault="00E048A7" w:rsidP="00A856A7">
      <w:pPr>
        <w:pStyle w:val="ListParagraph"/>
        <w:numPr>
          <w:ilvl w:val="0"/>
          <w:numId w:val="12"/>
        </w:numPr>
        <w:spacing w:before="0" w:after="0"/>
        <w:rPr>
          <w:rFonts w:eastAsiaTheme="minorEastAsia" w:cs="Arial"/>
          <w:color w:val="000000" w:themeColor="text1"/>
        </w:rPr>
      </w:pPr>
      <w:r>
        <w:rPr>
          <w:rFonts w:eastAsia="Calibri" w:cs="Arial"/>
          <w:color w:val="000000" w:themeColor="text1"/>
        </w:rPr>
        <w:t>t</w:t>
      </w:r>
      <w:r w:rsidR="00287B2A" w:rsidRPr="003A2C24">
        <w:rPr>
          <w:rFonts w:eastAsia="Calibri" w:cs="Arial"/>
          <w:color w:val="000000" w:themeColor="text1"/>
        </w:rPr>
        <w:t>he table to record the results uses suitable measures</w:t>
      </w:r>
    </w:p>
    <w:p w14:paraId="5D41DF41" w14:textId="49848210" w:rsidR="00287B2A" w:rsidRPr="003A2C24" w:rsidRDefault="00E048A7" w:rsidP="00A856A7">
      <w:pPr>
        <w:pStyle w:val="ListParagraph"/>
        <w:numPr>
          <w:ilvl w:val="0"/>
          <w:numId w:val="12"/>
        </w:numPr>
        <w:spacing w:before="0" w:after="0"/>
        <w:rPr>
          <w:rFonts w:eastAsia="Calibri" w:cs="Arial"/>
          <w:color w:val="000000" w:themeColor="text1"/>
        </w:rPr>
      </w:pPr>
      <w:r>
        <w:rPr>
          <w:rFonts w:eastAsia="Calibri" w:cs="Arial"/>
          <w:color w:val="000000" w:themeColor="text1"/>
        </w:rPr>
        <w:t>a</w:t>
      </w:r>
      <w:r w:rsidR="005D2480" w:rsidRPr="003A2C24">
        <w:rPr>
          <w:rFonts w:eastAsia="Calibri" w:cs="Arial"/>
          <w:color w:val="000000" w:themeColor="text1"/>
        </w:rPr>
        <w:t>im of the experiment has relevant scope</w:t>
      </w:r>
    </w:p>
    <w:p w14:paraId="431EAED5" w14:textId="1156C9B3" w:rsidR="00287B2A" w:rsidRPr="003A2C24" w:rsidRDefault="00E048A7" w:rsidP="00A856A7">
      <w:pPr>
        <w:pStyle w:val="ListParagraph"/>
        <w:numPr>
          <w:ilvl w:val="0"/>
          <w:numId w:val="12"/>
        </w:numPr>
        <w:spacing w:before="0" w:after="0"/>
        <w:rPr>
          <w:rFonts w:eastAsia="Calibri" w:cs="Arial"/>
          <w:color w:val="000000" w:themeColor="text1"/>
        </w:rPr>
      </w:pPr>
      <w:r>
        <w:rPr>
          <w:rFonts w:eastAsia="Calibri" w:cs="Arial"/>
          <w:color w:val="000000" w:themeColor="text1"/>
        </w:rPr>
        <w:t>t</w:t>
      </w:r>
      <w:r w:rsidR="005D2480" w:rsidRPr="003A2C24">
        <w:rPr>
          <w:rFonts w:eastAsia="Calibri" w:cs="Arial"/>
          <w:color w:val="000000" w:themeColor="text1"/>
        </w:rPr>
        <w:t xml:space="preserve">he </w:t>
      </w:r>
      <w:r w:rsidR="00287B2A" w:rsidRPr="003A2C24">
        <w:rPr>
          <w:rFonts w:eastAsia="Calibri" w:cs="Arial"/>
          <w:color w:val="000000" w:themeColor="text1"/>
        </w:rPr>
        <w:t>role of DCPIP as an indicator</w:t>
      </w:r>
    </w:p>
    <w:p w14:paraId="0B2602A4" w14:textId="03849BB9" w:rsidR="00287B2A" w:rsidRPr="003A2C24" w:rsidRDefault="00E048A7" w:rsidP="00A856A7">
      <w:pPr>
        <w:pStyle w:val="ListParagraph"/>
        <w:numPr>
          <w:ilvl w:val="0"/>
          <w:numId w:val="12"/>
        </w:numPr>
        <w:spacing w:before="0" w:after="0"/>
        <w:rPr>
          <w:rFonts w:eastAsia="Calibri" w:cs="Arial"/>
          <w:color w:val="000000" w:themeColor="text1"/>
        </w:rPr>
      </w:pPr>
      <w:r>
        <w:rPr>
          <w:rFonts w:eastAsia="Calibri" w:cs="Arial"/>
          <w:color w:val="000000" w:themeColor="text1"/>
        </w:rPr>
        <w:t>t</w:t>
      </w:r>
      <w:r w:rsidR="00287B2A" w:rsidRPr="003A2C24">
        <w:rPr>
          <w:rFonts w:eastAsia="Calibri" w:cs="Arial"/>
          <w:color w:val="000000" w:themeColor="text1"/>
        </w:rPr>
        <w:t>he reason for repeats</w:t>
      </w:r>
    </w:p>
    <w:p w14:paraId="4C3FF836" w14:textId="2375C1CD" w:rsidR="00287B2A" w:rsidRPr="003A2C24" w:rsidRDefault="00E048A7" w:rsidP="00A856A7">
      <w:pPr>
        <w:pStyle w:val="ListParagraph"/>
        <w:numPr>
          <w:ilvl w:val="0"/>
          <w:numId w:val="12"/>
        </w:numPr>
        <w:spacing w:before="0" w:after="0"/>
        <w:rPr>
          <w:rFonts w:eastAsiaTheme="minorEastAsia" w:cs="Arial"/>
          <w:color w:val="000000" w:themeColor="text1"/>
        </w:rPr>
      </w:pPr>
      <w:r>
        <w:rPr>
          <w:rFonts w:eastAsia="Calibri" w:cs="Arial"/>
          <w:color w:val="000000" w:themeColor="text1"/>
        </w:rPr>
        <w:t>t</w:t>
      </w:r>
      <w:r w:rsidR="00287B2A" w:rsidRPr="003A2C24">
        <w:rPr>
          <w:rFonts w:eastAsia="Calibri" w:cs="Arial"/>
          <w:color w:val="000000" w:themeColor="text1"/>
        </w:rPr>
        <w:t>itration readings taken using scientific principles</w:t>
      </w:r>
    </w:p>
    <w:p w14:paraId="4D221705" w14:textId="273020C5" w:rsidR="00287B2A" w:rsidRPr="003A2C24" w:rsidRDefault="00E048A7" w:rsidP="00A856A7">
      <w:pPr>
        <w:pStyle w:val="ListParagraph"/>
        <w:numPr>
          <w:ilvl w:val="0"/>
          <w:numId w:val="12"/>
        </w:numPr>
        <w:spacing w:before="0" w:after="0"/>
        <w:rPr>
          <w:rFonts w:eastAsia="Calibri" w:cs="Arial"/>
          <w:color w:val="000000" w:themeColor="text1"/>
        </w:rPr>
      </w:pPr>
      <w:r>
        <w:rPr>
          <w:rFonts w:eastAsia="Calibri" w:cs="Arial"/>
          <w:color w:val="000000" w:themeColor="text1"/>
        </w:rPr>
        <w:t>s</w:t>
      </w:r>
      <w:r w:rsidR="00287B2A" w:rsidRPr="003A2C24">
        <w:rPr>
          <w:rFonts w:eastAsia="Calibri" w:cs="Arial"/>
          <w:color w:val="000000" w:themeColor="text1"/>
        </w:rPr>
        <w:t>uitable health and safety precautions and behaviours</w:t>
      </w:r>
    </w:p>
    <w:p w14:paraId="2FD9E7C5" w14:textId="76811CF9" w:rsidR="00287B2A" w:rsidRPr="003A2C24" w:rsidRDefault="00E048A7" w:rsidP="00A856A7">
      <w:pPr>
        <w:pStyle w:val="ListParagraph"/>
        <w:numPr>
          <w:ilvl w:val="0"/>
          <w:numId w:val="12"/>
        </w:numPr>
        <w:spacing w:before="0" w:after="0"/>
        <w:rPr>
          <w:rFonts w:eastAsia="Calibri" w:cs="Arial"/>
          <w:color w:val="000000" w:themeColor="text1"/>
        </w:rPr>
      </w:pPr>
      <w:r>
        <w:rPr>
          <w:rFonts w:eastAsia="Calibri" w:cs="Arial"/>
          <w:color w:val="000000" w:themeColor="text1"/>
        </w:rPr>
        <w:t>r</w:t>
      </w:r>
      <w:r w:rsidR="00287B2A" w:rsidRPr="003A2C24">
        <w:rPr>
          <w:rFonts w:eastAsia="Calibri" w:cs="Arial"/>
          <w:color w:val="000000" w:themeColor="text1"/>
        </w:rPr>
        <w:t>elevant headings</w:t>
      </w:r>
    </w:p>
    <w:p w14:paraId="559D38F2" w14:textId="5E15699A" w:rsidR="00287B2A" w:rsidRPr="003A2C24" w:rsidRDefault="00E048A7" w:rsidP="00A856A7">
      <w:pPr>
        <w:pStyle w:val="ListParagraph"/>
        <w:numPr>
          <w:ilvl w:val="0"/>
          <w:numId w:val="12"/>
        </w:numPr>
        <w:spacing w:before="0" w:after="0"/>
        <w:rPr>
          <w:rFonts w:eastAsia="Calibri" w:cs="Arial"/>
          <w:color w:val="000000" w:themeColor="text1"/>
        </w:rPr>
      </w:pPr>
      <w:r>
        <w:rPr>
          <w:rFonts w:eastAsia="Calibri" w:cs="Arial"/>
          <w:color w:val="000000" w:themeColor="text1"/>
        </w:rPr>
        <w:t>s</w:t>
      </w:r>
      <w:r w:rsidR="00287B2A" w:rsidRPr="003A2C24">
        <w:rPr>
          <w:rFonts w:eastAsia="Calibri" w:cs="Arial"/>
          <w:color w:val="000000" w:themeColor="text1"/>
        </w:rPr>
        <w:t>uitable prevention measures</w:t>
      </w:r>
    </w:p>
    <w:p w14:paraId="0B9E8797" w14:textId="7F7F9F76" w:rsidR="00287B2A" w:rsidRPr="003A2C24" w:rsidRDefault="00E048A7" w:rsidP="00A856A7">
      <w:pPr>
        <w:pStyle w:val="ListParagraph"/>
        <w:numPr>
          <w:ilvl w:val="0"/>
          <w:numId w:val="12"/>
        </w:numPr>
        <w:spacing w:before="0" w:after="0"/>
        <w:rPr>
          <w:rFonts w:eastAsia="Calibri" w:cs="Arial"/>
          <w:color w:val="000000" w:themeColor="text1"/>
        </w:rPr>
      </w:pPr>
      <w:r>
        <w:rPr>
          <w:rFonts w:eastAsia="Calibri" w:cs="Arial"/>
          <w:color w:val="000000" w:themeColor="text1"/>
        </w:rPr>
        <w:t>p</w:t>
      </w:r>
      <w:r w:rsidR="00287B2A" w:rsidRPr="003A2C24">
        <w:rPr>
          <w:rFonts w:eastAsia="Calibri" w:cs="Arial"/>
          <w:color w:val="000000" w:themeColor="text1"/>
        </w:rPr>
        <w:t>reventative measures to prevent harm in lab conditions</w:t>
      </w:r>
    </w:p>
    <w:p w14:paraId="64BE52E8" w14:textId="3B6A7E64" w:rsidR="00D60344" w:rsidRPr="00D60344" w:rsidRDefault="00E048A7" w:rsidP="00A856A7">
      <w:pPr>
        <w:pStyle w:val="ListParagraph"/>
        <w:numPr>
          <w:ilvl w:val="0"/>
          <w:numId w:val="12"/>
        </w:numPr>
        <w:spacing w:before="0" w:after="0"/>
        <w:rPr>
          <w:rFonts w:eastAsiaTheme="minorEastAsia" w:cs="Arial"/>
          <w:color w:val="000000" w:themeColor="text1"/>
        </w:rPr>
      </w:pPr>
      <w:r>
        <w:rPr>
          <w:rFonts w:eastAsia="Calibri" w:cs="Arial"/>
          <w:color w:val="000000" w:themeColor="text1"/>
        </w:rPr>
        <w:t>s</w:t>
      </w:r>
      <w:r w:rsidR="00287B2A" w:rsidRPr="003A2C24">
        <w:rPr>
          <w:rFonts w:eastAsia="Calibri" w:cs="Arial"/>
          <w:color w:val="000000" w:themeColor="text1"/>
        </w:rPr>
        <w:t>uitable SOP for titration</w:t>
      </w:r>
    </w:p>
    <w:p w14:paraId="5BC46001" w14:textId="6D72B608" w:rsidR="00287B2A" w:rsidRPr="003A2C24" w:rsidRDefault="00287B2A" w:rsidP="00287B2A">
      <w:pPr>
        <w:pStyle w:val="ListParagraph"/>
        <w:numPr>
          <w:ilvl w:val="0"/>
          <w:numId w:val="11"/>
        </w:numPr>
        <w:spacing w:line="259" w:lineRule="auto"/>
        <w:ind w:left="714" w:hanging="357"/>
        <w:rPr>
          <w:rFonts w:eastAsiaTheme="minorEastAsia" w:cs="Arial"/>
          <w:color w:val="000000" w:themeColor="text1"/>
        </w:rPr>
      </w:pPr>
      <w:r w:rsidRPr="003A2C24">
        <w:rPr>
          <w:rFonts w:eastAsiaTheme="minorEastAsia" w:cs="Arial"/>
          <w:color w:val="000000" w:themeColor="text1"/>
        </w:rPr>
        <w:br w:type="page"/>
      </w:r>
    </w:p>
    <w:p w14:paraId="17A3F064" w14:textId="5739A25D" w:rsidR="00287B2A" w:rsidRPr="003A2C24" w:rsidRDefault="00D46DF8" w:rsidP="005D2480">
      <w:pPr>
        <w:pStyle w:val="Heading1"/>
        <w:spacing w:before="0" w:after="0"/>
        <w:rPr>
          <w:rFonts w:cs="Arial"/>
        </w:rPr>
      </w:pPr>
      <w:bookmarkStart w:id="1" w:name="_Toc74221624"/>
      <w:r>
        <w:rPr>
          <w:rFonts w:cs="Arial"/>
        </w:rPr>
        <w:lastRenderedPageBreak/>
        <w:t xml:space="preserve">Task </w:t>
      </w:r>
      <w:r w:rsidR="005D2480" w:rsidRPr="12D01BB0">
        <w:rPr>
          <w:rFonts w:cs="Arial"/>
        </w:rPr>
        <w:t>2: practical</w:t>
      </w:r>
      <w:bookmarkEnd w:id="1"/>
      <w:r w:rsidR="005D2480">
        <w:rPr>
          <w:rFonts w:cs="Arial"/>
        </w:rPr>
        <w:br/>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361"/>
        <w:gridCol w:w="9013"/>
      </w:tblGrid>
      <w:tr w:rsidR="00287B2A" w:rsidRPr="003A2C24" w14:paraId="56C8E86A" w14:textId="77777777" w:rsidTr="00FD7B91">
        <w:trPr>
          <w:cantSplit/>
          <w:tblHeader/>
        </w:trPr>
        <w:tc>
          <w:tcPr>
            <w:tcW w:w="1361" w:type="dxa"/>
            <w:shd w:val="clear" w:color="auto" w:fill="D9D9D9" w:themeFill="background1" w:themeFillShade="D9"/>
          </w:tcPr>
          <w:p w14:paraId="0749E0A2" w14:textId="77777777" w:rsidR="00287B2A" w:rsidRPr="003A2C24" w:rsidRDefault="00287B2A" w:rsidP="005D2480">
            <w:pPr>
              <w:spacing w:before="0" w:after="0"/>
              <w:rPr>
                <w:rFonts w:cs="Arial"/>
              </w:rPr>
            </w:pPr>
            <w:r>
              <w:rPr>
                <w:rFonts w:cs="Arial"/>
                <w:b/>
              </w:rPr>
              <w:t>Band</w:t>
            </w:r>
          </w:p>
        </w:tc>
        <w:tc>
          <w:tcPr>
            <w:tcW w:w="9013" w:type="dxa"/>
            <w:shd w:val="clear" w:color="auto" w:fill="D9D9D9" w:themeFill="background1" w:themeFillShade="D9"/>
          </w:tcPr>
          <w:p w14:paraId="383B5216" w14:textId="77777777" w:rsidR="00287B2A" w:rsidRPr="003A2C24" w:rsidRDefault="00287B2A" w:rsidP="005D2480">
            <w:pPr>
              <w:spacing w:before="0" w:after="0"/>
              <w:rPr>
                <w:rFonts w:cs="Arial"/>
              </w:rPr>
            </w:pPr>
            <w:r w:rsidRPr="003A2C24">
              <w:rPr>
                <w:rFonts w:cs="Arial"/>
                <w:b/>
              </w:rPr>
              <w:t>Descriptor</w:t>
            </w:r>
          </w:p>
        </w:tc>
      </w:tr>
      <w:tr w:rsidR="00287B2A" w:rsidRPr="003A2C24" w14:paraId="0820643C" w14:textId="77777777" w:rsidTr="00FD7B91">
        <w:trPr>
          <w:cantSplit/>
        </w:trPr>
        <w:tc>
          <w:tcPr>
            <w:tcW w:w="1361" w:type="dxa"/>
            <w:shd w:val="clear" w:color="auto" w:fill="D9D9D9" w:themeFill="background1" w:themeFillShade="D9"/>
          </w:tcPr>
          <w:p w14:paraId="7488FCDA" w14:textId="2814D21F" w:rsidR="00287B2A" w:rsidRPr="003A2C24" w:rsidRDefault="00287B2A" w:rsidP="005D2480">
            <w:pPr>
              <w:spacing w:before="0" w:after="0"/>
              <w:rPr>
                <w:rFonts w:cs="Arial"/>
              </w:rPr>
            </w:pPr>
            <w:r w:rsidRPr="003A2C24">
              <w:rPr>
                <w:rFonts w:cs="Arial"/>
              </w:rPr>
              <w:t>Band 4</w:t>
            </w:r>
            <w:r w:rsidRPr="003A2C24">
              <w:rPr>
                <w:rFonts w:cs="Arial"/>
              </w:rPr>
              <w:br/>
              <w:t>(</w:t>
            </w:r>
            <w:r w:rsidR="00235E82">
              <w:rPr>
                <w:rFonts w:cs="Arial"/>
              </w:rPr>
              <w:t>D</w:t>
            </w:r>
            <w:r w:rsidRPr="003A2C24">
              <w:rPr>
                <w:rFonts w:cs="Arial"/>
              </w:rPr>
              <w:t>istinction)</w:t>
            </w:r>
          </w:p>
        </w:tc>
        <w:tc>
          <w:tcPr>
            <w:tcW w:w="9013" w:type="dxa"/>
            <w:shd w:val="clear" w:color="auto" w:fill="auto"/>
          </w:tcPr>
          <w:p w14:paraId="465928F0" w14:textId="3B5FB3FE" w:rsidR="00287B2A" w:rsidRDefault="00287B2A" w:rsidP="005D2480">
            <w:pPr>
              <w:spacing w:before="0" w:after="0"/>
              <w:rPr>
                <w:rStyle w:val="normaltextrun"/>
                <w:rFonts w:cs="Arial"/>
              </w:rPr>
            </w:pPr>
            <w:r w:rsidRPr="003A2C24">
              <w:rPr>
                <w:rStyle w:val="normaltextrun"/>
                <w:rFonts w:cs="Arial"/>
              </w:rPr>
              <w:t xml:space="preserve">Learners will have excellent knowledge and understanding of </w:t>
            </w:r>
            <w:r w:rsidR="005D2480">
              <w:rPr>
                <w:rStyle w:val="normaltextrun"/>
                <w:rFonts w:cs="Arial"/>
              </w:rPr>
              <w:t>s</w:t>
            </w:r>
            <w:r>
              <w:rPr>
                <w:rStyle w:val="normaltextrun"/>
                <w:rFonts w:cs="Arial"/>
              </w:rPr>
              <w:t>tandard operating procedure</w:t>
            </w:r>
            <w:r w:rsidRPr="003A2C24">
              <w:rPr>
                <w:rStyle w:val="normaltextrun"/>
                <w:rFonts w:cs="Arial"/>
              </w:rPr>
              <w:t>s</w:t>
            </w:r>
            <w:r w:rsidR="00E2618E">
              <w:rPr>
                <w:rStyle w:val="normaltextrun"/>
                <w:rFonts w:cs="Arial"/>
              </w:rPr>
              <w:t xml:space="preserve"> </w:t>
            </w:r>
            <w:r w:rsidR="000D7F34">
              <w:rPr>
                <w:rStyle w:val="normaltextrun"/>
              </w:rPr>
              <w:t>(SOPs)</w:t>
            </w:r>
            <w:r w:rsidRPr="003A2C24">
              <w:rPr>
                <w:rStyle w:val="normaltextrun"/>
                <w:rFonts w:cs="Arial"/>
              </w:rPr>
              <w:t>. They will have excellent recall of the principles of safe practice and housekeeping skills.</w:t>
            </w:r>
          </w:p>
          <w:p w14:paraId="33FCBE3C" w14:textId="77777777" w:rsidR="005D2480" w:rsidRPr="003A2C24" w:rsidRDefault="005D2480" w:rsidP="005D2480">
            <w:pPr>
              <w:spacing w:before="0" w:after="0"/>
              <w:rPr>
                <w:rStyle w:val="eop"/>
                <w:rFonts w:cs="Arial"/>
              </w:rPr>
            </w:pPr>
          </w:p>
          <w:p w14:paraId="65844ED6" w14:textId="77777777" w:rsidR="00287B2A" w:rsidRDefault="00287B2A" w:rsidP="005D2480">
            <w:pPr>
              <w:spacing w:before="0" w:after="0"/>
              <w:rPr>
                <w:rStyle w:val="normaltextrun"/>
                <w:rFonts w:cs="Arial"/>
              </w:rPr>
            </w:pPr>
            <w:r w:rsidRPr="003A2C24">
              <w:rPr>
                <w:rStyle w:val="normaltextrun"/>
                <w:rFonts w:cs="Arial"/>
              </w:rPr>
              <w:t xml:space="preserve">Excellent application of knowledge and understanding of the practical and its role in finding out resistance. Practical knowledge of fixing errors and producing accurate, </w:t>
            </w:r>
            <w:proofErr w:type="gramStart"/>
            <w:r w:rsidRPr="003A2C24">
              <w:rPr>
                <w:rStyle w:val="normaltextrun"/>
                <w:rFonts w:cs="Arial"/>
              </w:rPr>
              <w:t>clear</w:t>
            </w:r>
            <w:proofErr w:type="gramEnd"/>
            <w:r w:rsidRPr="003A2C24">
              <w:rPr>
                <w:rStyle w:val="normaltextrun"/>
                <w:rFonts w:cs="Arial"/>
              </w:rPr>
              <w:t xml:space="preserve"> and valid results.</w:t>
            </w:r>
          </w:p>
          <w:p w14:paraId="5C1A235C" w14:textId="77777777" w:rsidR="005D2480" w:rsidRPr="003A2C24" w:rsidRDefault="005D2480" w:rsidP="005D2480">
            <w:pPr>
              <w:spacing w:before="0" w:after="0"/>
              <w:rPr>
                <w:rStyle w:val="normaltextrun"/>
                <w:rFonts w:cs="Arial"/>
              </w:rPr>
            </w:pPr>
          </w:p>
          <w:p w14:paraId="1FD144CE" w14:textId="77777777" w:rsidR="00287B2A" w:rsidRDefault="00287B2A" w:rsidP="005D2480">
            <w:pPr>
              <w:spacing w:before="0" w:after="0"/>
              <w:rPr>
                <w:rStyle w:val="normaltextrun"/>
                <w:rFonts w:cs="Arial"/>
              </w:rPr>
            </w:pPr>
            <w:r w:rsidRPr="003A2C24">
              <w:rPr>
                <w:rStyle w:val="normaltextrun"/>
                <w:rFonts w:cs="Arial"/>
              </w:rPr>
              <w:t>Excellent demonstration and application of practical skills. Experiment carried out with care and efficiency to produce valid results with precise and accurate measurements from the equipment.</w:t>
            </w:r>
          </w:p>
          <w:p w14:paraId="22A2F5E3" w14:textId="77777777" w:rsidR="005D2480" w:rsidRPr="003A2C24" w:rsidRDefault="005D2480" w:rsidP="005D2480">
            <w:pPr>
              <w:spacing w:before="0" w:after="0"/>
              <w:rPr>
                <w:rStyle w:val="normaltextrun"/>
                <w:rFonts w:cs="Arial"/>
              </w:rPr>
            </w:pPr>
          </w:p>
          <w:p w14:paraId="3A495D3E" w14:textId="77777777" w:rsidR="00287B2A" w:rsidRDefault="00287B2A" w:rsidP="005D2480">
            <w:pPr>
              <w:spacing w:before="0" w:after="0"/>
              <w:rPr>
                <w:rStyle w:val="normaltextrun"/>
                <w:rFonts w:cs="Arial"/>
              </w:rPr>
            </w:pPr>
            <w:r w:rsidRPr="003A2C24">
              <w:rPr>
                <w:rStyle w:val="normaltextrun"/>
                <w:rFonts w:cs="Arial"/>
              </w:rPr>
              <w:t>Excellent application of knowledge and understanding of the recording of the result in clear detailed and suitable format.</w:t>
            </w:r>
          </w:p>
          <w:p w14:paraId="373ABACF" w14:textId="77777777" w:rsidR="005D2480" w:rsidRPr="003A2C24" w:rsidRDefault="005D2480" w:rsidP="005D2480">
            <w:pPr>
              <w:spacing w:before="0" w:after="0"/>
              <w:rPr>
                <w:rStyle w:val="normaltextrun"/>
                <w:rFonts w:cs="Arial"/>
              </w:rPr>
            </w:pPr>
          </w:p>
          <w:p w14:paraId="2B8AD52A" w14:textId="77777777" w:rsidR="00287B2A" w:rsidRPr="003A2C24" w:rsidRDefault="00287B2A" w:rsidP="005D2480">
            <w:pPr>
              <w:spacing w:before="0" w:after="0"/>
              <w:rPr>
                <w:rFonts w:cs="Arial"/>
                <w:szCs w:val="24"/>
              </w:rPr>
            </w:pPr>
            <w:r w:rsidRPr="003A2C24">
              <w:rPr>
                <w:rStyle w:val="normaltextrun"/>
                <w:rFonts w:cs="Arial"/>
              </w:rPr>
              <w:t>Excellent analysis and evaluation of knowledge and understanding of trends and patterns in resistance and role of different variables.</w:t>
            </w:r>
          </w:p>
        </w:tc>
      </w:tr>
      <w:tr w:rsidR="00287B2A" w:rsidRPr="003A2C24" w14:paraId="13CF934B" w14:textId="77777777" w:rsidTr="00FD7B91">
        <w:trPr>
          <w:cantSplit/>
        </w:trPr>
        <w:tc>
          <w:tcPr>
            <w:tcW w:w="1361" w:type="dxa"/>
            <w:shd w:val="clear" w:color="auto" w:fill="D9D9D9" w:themeFill="background1" w:themeFillShade="D9"/>
          </w:tcPr>
          <w:p w14:paraId="5DB1F935" w14:textId="0DB746FC" w:rsidR="00287B2A" w:rsidRPr="003A2C24" w:rsidRDefault="00287B2A" w:rsidP="005D2480">
            <w:pPr>
              <w:spacing w:before="0" w:after="0"/>
              <w:rPr>
                <w:rFonts w:cs="Arial"/>
              </w:rPr>
            </w:pPr>
            <w:r w:rsidRPr="003A2C24">
              <w:rPr>
                <w:rFonts w:cs="Arial"/>
              </w:rPr>
              <w:t>Band 3</w:t>
            </w:r>
            <w:r w:rsidRPr="003A2C24">
              <w:rPr>
                <w:rFonts w:cs="Arial"/>
              </w:rPr>
              <w:br/>
              <w:t>(</w:t>
            </w:r>
            <w:r w:rsidR="00235E82">
              <w:rPr>
                <w:rFonts w:cs="Arial"/>
              </w:rPr>
              <w:t>M</w:t>
            </w:r>
            <w:r w:rsidRPr="003A2C24">
              <w:rPr>
                <w:rFonts w:cs="Arial"/>
              </w:rPr>
              <w:t>erit)</w:t>
            </w:r>
          </w:p>
        </w:tc>
        <w:tc>
          <w:tcPr>
            <w:tcW w:w="9013" w:type="dxa"/>
            <w:shd w:val="clear" w:color="auto" w:fill="auto"/>
          </w:tcPr>
          <w:p w14:paraId="0FB254ED" w14:textId="4B4C68E2" w:rsidR="00287B2A" w:rsidRPr="003A2C24" w:rsidRDefault="00287B2A" w:rsidP="005D2480">
            <w:pPr>
              <w:spacing w:before="0" w:after="0"/>
              <w:rPr>
                <w:rStyle w:val="eop"/>
                <w:rFonts w:cs="Arial"/>
              </w:rPr>
            </w:pPr>
            <w:r w:rsidRPr="003A2C24">
              <w:rPr>
                <w:rStyle w:val="normaltextrun"/>
                <w:rFonts w:cs="Arial"/>
              </w:rPr>
              <w:t xml:space="preserve">Learners will have good knowledge and understanding of </w:t>
            </w:r>
            <w:r w:rsidR="000E5D73">
              <w:rPr>
                <w:rStyle w:val="normaltextrun"/>
                <w:rFonts w:cs="Arial"/>
              </w:rPr>
              <w:t>SOPs</w:t>
            </w:r>
            <w:r w:rsidRPr="003A2C24">
              <w:rPr>
                <w:rStyle w:val="normaltextrun"/>
                <w:rFonts w:cs="Arial"/>
              </w:rPr>
              <w:t>. They will have good recall of the principles of safe practice and housekeeping skills.</w:t>
            </w:r>
            <w:r w:rsidR="000E5D73">
              <w:rPr>
                <w:rStyle w:val="normaltextrun"/>
                <w:rFonts w:cs="Arial"/>
              </w:rPr>
              <w:br/>
            </w:r>
          </w:p>
          <w:p w14:paraId="4770C670" w14:textId="77777777" w:rsidR="00287B2A" w:rsidRDefault="00287B2A" w:rsidP="005D2480">
            <w:pPr>
              <w:spacing w:before="0" w:after="0"/>
              <w:rPr>
                <w:rStyle w:val="normaltextrun"/>
                <w:rFonts w:cs="Arial"/>
              </w:rPr>
            </w:pPr>
            <w:r w:rsidRPr="003A2C24">
              <w:rPr>
                <w:rStyle w:val="normaltextrun"/>
                <w:rFonts w:cs="Arial"/>
              </w:rPr>
              <w:t xml:space="preserve">Good application of knowledge and understanding of the practical and its role in finding out resistance. Practical knowledge of fixing errors and producing mostly accurate, </w:t>
            </w:r>
            <w:proofErr w:type="gramStart"/>
            <w:r w:rsidRPr="003A2C24">
              <w:rPr>
                <w:rStyle w:val="normaltextrun"/>
                <w:rFonts w:cs="Arial"/>
              </w:rPr>
              <w:t>clear</w:t>
            </w:r>
            <w:proofErr w:type="gramEnd"/>
            <w:r w:rsidRPr="003A2C24">
              <w:rPr>
                <w:rStyle w:val="normaltextrun"/>
                <w:rFonts w:cs="Arial"/>
              </w:rPr>
              <w:t xml:space="preserve"> and valid results.</w:t>
            </w:r>
          </w:p>
          <w:p w14:paraId="79A933C5" w14:textId="77777777" w:rsidR="005D2480" w:rsidRPr="003A2C24" w:rsidRDefault="005D2480" w:rsidP="005D2480">
            <w:pPr>
              <w:spacing w:before="0" w:after="0"/>
              <w:rPr>
                <w:rStyle w:val="normaltextrun"/>
                <w:rFonts w:cs="Arial"/>
              </w:rPr>
            </w:pPr>
          </w:p>
          <w:p w14:paraId="4C799552" w14:textId="77777777" w:rsidR="00287B2A" w:rsidRDefault="00287B2A" w:rsidP="005D2480">
            <w:pPr>
              <w:spacing w:before="0" w:after="0"/>
              <w:rPr>
                <w:rStyle w:val="normaltextrun"/>
                <w:rFonts w:cs="Arial"/>
              </w:rPr>
            </w:pPr>
            <w:r w:rsidRPr="003A2C24">
              <w:rPr>
                <w:rStyle w:val="normaltextrun"/>
                <w:rFonts w:cs="Arial"/>
              </w:rPr>
              <w:t>Good demonstration and application of practical skills. Experiment carried out with care and efficiency to produce valid results with mostly precise and accurate measurements from the equipment.</w:t>
            </w:r>
          </w:p>
          <w:p w14:paraId="45D23F36" w14:textId="77777777" w:rsidR="005D2480" w:rsidRPr="003A2C24" w:rsidRDefault="005D2480" w:rsidP="005D2480">
            <w:pPr>
              <w:spacing w:before="0" w:after="0"/>
              <w:rPr>
                <w:rStyle w:val="normaltextrun"/>
                <w:rFonts w:cs="Arial"/>
              </w:rPr>
            </w:pPr>
          </w:p>
          <w:p w14:paraId="6F62546F" w14:textId="77777777" w:rsidR="00287B2A" w:rsidRDefault="00287B2A" w:rsidP="005D2480">
            <w:pPr>
              <w:spacing w:before="0" w:after="0"/>
              <w:rPr>
                <w:rStyle w:val="normaltextrun"/>
                <w:rFonts w:cs="Arial"/>
              </w:rPr>
            </w:pPr>
            <w:r w:rsidRPr="003A2C24">
              <w:rPr>
                <w:rStyle w:val="normaltextrun"/>
                <w:rFonts w:cs="Arial"/>
              </w:rPr>
              <w:t>Good application of the knowledge and understanding of recording of the result in clear detailed and suitable format.</w:t>
            </w:r>
          </w:p>
          <w:p w14:paraId="1966DA8F" w14:textId="77777777" w:rsidR="005D2480" w:rsidRPr="003A2C24" w:rsidRDefault="005D2480" w:rsidP="005D2480">
            <w:pPr>
              <w:spacing w:before="0" w:after="0"/>
              <w:rPr>
                <w:rStyle w:val="normaltextrun"/>
                <w:rFonts w:cs="Arial"/>
              </w:rPr>
            </w:pPr>
          </w:p>
          <w:p w14:paraId="2A4E2AE0" w14:textId="77777777" w:rsidR="00287B2A" w:rsidRPr="003A2C24" w:rsidRDefault="00287B2A" w:rsidP="005D2480">
            <w:pPr>
              <w:spacing w:before="0" w:after="0"/>
              <w:rPr>
                <w:rFonts w:cs="Arial"/>
                <w:szCs w:val="24"/>
              </w:rPr>
            </w:pPr>
            <w:r w:rsidRPr="003A2C24">
              <w:rPr>
                <w:rStyle w:val="normaltextrun"/>
                <w:rFonts w:cs="Arial"/>
              </w:rPr>
              <w:t>Good analysis and evaluation of knowledge and understanding of trends and patterns in resistance and role of different variables.</w:t>
            </w:r>
          </w:p>
        </w:tc>
      </w:tr>
      <w:tr w:rsidR="00287B2A" w:rsidRPr="003A2C24" w14:paraId="0E5644EF" w14:textId="77777777" w:rsidTr="00FD7B91">
        <w:tc>
          <w:tcPr>
            <w:tcW w:w="1361" w:type="dxa"/>
            <w:shd w:val="clear" w:color="auto" w:fill="D9D9D9" w:themeFill="background1" w:themeFillShade="D9"/>
          </w:tcPr>
          <w:p w14:paraId="1D525567" w14:textId="47B22813" w:rsidR="00287B2A" w:rsidRPr="003A2C24" w:rsidRDefault="00287B2A" w:rsidP="00F07745">
            <w:pPr>
              <w:pageBreakBefore/>
              <w:spacing w:before="0" w:after="0"/>
              <w:rPr>
                <w:rFonts w:cs="Arial"/>
              </w:rPr>
            </w:pPr>
            <w:r w:rsidRPr="003A2C24">
              <w:rPr>
                <w:rFonts w:cs="Arial"/>
              </w:rPr>
              <w:t>Band 2</w:t>
            </w:r>
            <w:r w:rsidRPr="003A2C24">
              <w:rPr>
                <w:rFonts w:cs="Arial"/>
              </w:rPr>
              <w:br/>
              <w:t>(</w:t>
            </w:r>
            <w:r w:rsidR="00235E82">
              <w:rPr>
                <w:rFonts w:cs="Arial"/>
              </w:rPr>
              <w:t>P</w:t>
            </w:r>
            <w:r w:rsidRPr="003A2C24">
              <w:rPr>
                <w:rFonts w:cs="Arial"/>
              </w:rPr>
              <w:t>ass)</w:t>
            </w:r>
          </w:p>
        </w:tc>
        <w:tc>
          <w:tcPr>
            <w:tcW w:w="9013" w:type="dxa"/>
            <w:shd w:val="clear" w:color="auto" w:fill="auto"/>
          </w:tcPr>
          <w:p w14:paraId="7AA309E2" w14:textId="08EB3FCE" w:rsidR="00287B2A" w:rsidRDefault="00287B2A" w:rsidP="00F07745">
            <w:pPr>
              <w:pageBreakBefore/>
              <w:spacing w:before="0" w:after="0"/>
              <w:rPr>
                <w:rStyle w:val="normaltextrun"/>
                <w:rFonts w:cs="Arial"/>
              </w:rPr>
            </w:pPr>
            <w:r w:rsidRPr="003A2C24">
              <w:rPr>
                <w:rStyle w:val="normaltextrun"/>
                <w:rFonts w:cs="Arial"/>
              </w:rPr>
              <w:t xml:space="preserve">Learners will have reasonable knowledge and understanding of </w:t>
            </w:r>
            <w:r w:rsidR="000E5D73">
              <w:rPr>
                <w:rStyle w:val="normaltextrun"/>
                <w:rFonts w:cs="Arial"/>
              </w:rPr>
              <w:t>SOPs</w:t>
            </w:r>
            <w:r w:rsidRPr="003A2C24">
              <w:rPr>
                <w:rStyle w:val="normaltextrun"/>
                <w:rFonts w:cs="Arial"/>
              </w:rPr>
              <w:t>. They will have reasonable recall of the principles of safe practice and housekeeping skills.</w:t>
            </w:r>
          </w:p>
          <w:p w14:paraId="0DFF8F91" w14:textId="77777777" w:rsidR="005D2480" w:rsidRPr="003A2C24" w:rsidRDefault="005D2480" w:rsidP="00F07745">
            <w:pPr>
              <w:pageBreakBefore/>
              <w:spacing w:before="0" w:after="0"/>
              <w:rPr>
                <w:rStyle w:val="eop"/>
                <w:rFonts w:cs="Arial"/>
              </w:rPr>
            </w:pPr>
          </w:p>
          <w:p w14:paraId="5BBF2F84" w14:textId="77777777" w:rsidR="00287B2A" w:rsidRDefault="00287B2A" w:rsidP="00F07745">
            <w:pPr>
              <w:pageBreakBefore/>
              <w:spacing w:before="0" w:after="0"/>
              <w:rPr>
                <w:rStyle w:val="normaltextrun"/>
                <w:rFonts w:cs="Arial"/>
              </w:rPr>
            </w:pPr>
            <w:r w:rsidRPr="003A2C24">
              <w:rPr>
                <w:rStyle w:val="normaltextrun"/>
                <w:rFonts w:cs="Arial"/>
              </w:rPr>
              <w:t>Reasonable application of knowledge and understanding of the practical and its role in finding out resistance. Practical knowledge of fixing errors and producing some valid results.</w:t>
            </w:r>
          </w:p>
          <w:p w14:paraId="6E7EE2B3" w14:textId="77777777" w:rsidR="005D2480" w:rsidRPr="003A2C24" w:rsidRDefault="005D2480" w:rsidP="00F07745">
            <w:pPr>
              <w:pageBreakBefore/>
              <w:spacing w:before="0" w:after="0"/>
              <w:rPr>
                <w:rStyle w:val="normaltextrun"/>
                <w:rFonts w:cs="Arial"/>
              </w:rPr>
            </w:pPr>
          </w:p>
          <w:p w14:paraId="508EC414" w14:textId="77777777" w:rsidR="00287B2A" w:rsidRDefault="00287B2A" w:rsidP="00F07745">
            <w:pPr>
              <w:pageBreakBefore/>
              <w:spacing w:before="0" w:after="0"/>
              <w:rPr>
                <w:rStyle w:val="normaltextrun"/>
                <w:rFonts w:cs="Arial"/>
              </w:rPr>
            </w:pPr>
            <w:r w:rsidRPr="003A2C24">
              <w:rPr>
                <w:rStyle w:val="normaltextrun"/>
                <w:rFonts w:cs="Arial"/>
              </w:rPr>
              <w:t>Reasonable demonstration and application of practical skills. Experiment carried out with some care and efficiency to produce some valid results with accurate measurements from the equipment.</w:t>
            </w:r>
          </w:p>
          <w:p w14:paraId="6BC39FEC" w14:textId="77777777" w:rsidR="005D2480" w:rsidRPr="003A2C24" w:rsidRDefault="005D2480" w:rsidP="00F07745">
            <w:pPr>
              <w:pageBreakBefore/>
              <w:spacing w:before="0" w:after="0"/>
              <w:rPr>
                <w:rStyle w:val="normaltextrun"/>
                <w:rFonts w:cs="Arial"/>
              </w:rPr>
            </w:pPr>
          </w:p>
          <w:p w14:paraId="1005070A" w14:textId="77777777" w:rsidR="00287B2A" w:rsidRDefault="00287B2A" w:rsidP="00F07745">
            <w:pPr>
              <w:pageBreakBefore/>
              <w:spacing w:before="0" w:after="0"/>
              <w:rPr>
                <w:rStyle w:val="normaltextrun"/>
                <w:rFonts w:cs="Arial"/>
              </w:rPr>
            </w:pPr>
            <w:r w:rsidRPr="003A2C24">
              <w:rPr>
                <w:rStyle w:val="normaltextrun"/>
                <w:rFonts w:cs="Arial"/>
              </w:rPr>
              <w:lastRenderedPageBreak/>
              <w:t>Reasonable knowledge and understanding of recordings the results in a suitable format with some omissions or errors.</w:t>
            </w:r>
          </w:p>
          <w:p w14:paraId="52D65102" w14:textId="77777777" w:rsidR="005D2480" w:rsidRPr="003A2C24" w:rsidRDefault="005D2480" w:rsidP="00F07745">
            <w:pPr>
              <w:pageBreakBefore/>
              <w:spacing w:before="0" w:after="0"/>
              <w:rPr>
                <w:rStyle w:val="normaltextrun"/>
                <w:rFonts w:cs="Arial"/>
              </w:rPr>
            </w:pPr>
          </w:p>
          <w:p w14:paraId="2BEBC0F5" w14:textId="77777777" w:rsidR="00287B2A" w:rsidRPr="003A2C24" w:rsidRDefault="00287B2A" w:rsidP="00F07745">
            <w:pPr>
              <w:pageBreakBefore/>
              <w:spacing w:before="0" w:after="0"/>
              <w:rPr>
                <w:rFonts w:cs="Arial"/>
                <w:szCs w:val="24"/>
              </w:rPr>
            </w:pPr>
            <w:r w:rsidRPr="003A2C24">
              <w:rPr>
                <w:rStyle w:val="normaltextrun"/>
                <w:rFonts w:cs="Arial"/>
              </w:rPr>
              <w:t>Reasonable analysis and evaluation of knowledge and understanding of trends and patterns in resistance and role of different variables.</w:t>
            </w:r>
          </w:p>
        </w:tc>
      </w:tr>
      <w:tr w:rsidR="00287B2A" w:rsidRPr="003A2C24" w14:paraId="0F3B105B" w14:textId="77777777" w:rsidTr="00FD7B91">
        <w:trPr>
          <w:cantSplit/>
        </w:trPr>
        <w:tc>
          <w:tcPr>
            <w:tcW w:w="1361" w:type="dxa"/>
            <w:shd w:val="clear" w:color="auto" w:fill="D9D9D9" w:themeFill="background1" w:themeFillShade="D9"/>
          </w:tcPr>
          <w:p w14:paraId="1E9F34B5" w14:textId="70AC45EE" w:rsidR="00287B2A" w:rsidRPr="003A2C24" w:rsidRDefault="00287B2A" w:rsidP="005D2480">
            <w:pPr>
              <w:spacing w:before="0" w:after="0"/>
              <w:rPr>
                <w:rFonts w:cs="Arial"/>
              </w:rPr>
            </w:pPr>
            <w:r w:rsidRPr="003A2C24">
              <w:rPr>
                <w:rFonts w:cs="Arial"/>
              </w:rPr>
              <w:lastRenderedPageBreak/>
              <w:t>Band 1</w:t>
            </w:r>
            <w:r w:rsidRPr="003A2C24">
              <w:rPr>
                <w:rFonts w:cs="Arial"/>
              </w:rPr>
              <w:br/>
              <w:t>(</w:t>
            </w:r>
            <w:r w:rsidR="00235E82">
              <w:rPr>
                <w:rFonts w:cs="Arial"/>
              </w:rPr>
              <w:t>N</w:t>
            </w:r>
            <w:r w:rsidR="005D2480" w:rsidRPr="003A2C24">
              <w:rPr>
                <w:rFonts w:cs="Arial"/>
              </w:rPr>
              <w:t>ear pass</w:t>
            </w:r>
            <w:r w:rsidRPr="003A2C24">
              <w:rPr>
                <w:rFonts w:cs="Arial"/>
              </w:rPr>
              <w:t>)</w:t>
            </w:r>
          </w:p>
        </w:tc>
        <w:tc>
          <w:tcPr>
            <w:tcW w:w="9013" w:type="dxa"/>
            <w:shd w:val="clear" w:color="auto" w:fill="auto"/>
          </w:tcPr>
          <w:p w14:paraId="5CB5B9DA" w14:textId="225A1E05" w:rsidR="00287B2A" w:rsidRDefault="00287B2A" w:rsidP="005D2480">
            <w:pPr>
              <w:spacing w:before="0" w:after="0"/>
              <w:rPr>
                <w:rStyle w:val="normaltextrun"/>
                <w:rFonts w:cs="Arial"/>
              </w:rPr>
            </w:pPr>
            <w:r w:rsidRPr="003A2C24">
              <w:rPr>
                <w:rStyle w:val="normaltextrun"/>
                <w:rFonts w:cs="Arial"/>
              </w:rPr>
              <w:t xml:space="preserve">Learners will have limited knowledge and understanding of </w:t>
            </w:r>
            <w:r w:rsidR="003F2B4B">
              <w:rPr>
                <w:rStyle w:val="normaltextrun"/>
                <w:rFonts w:cs="Arial"/>
              </w:rPr>
              <w:t>SOPs</w:t>
            </w:r>
            <w:r w:rsidRPr="003A2C24">
              <w:rPr>
                <w:rStyle w:val="normaltextrun"/>
                <w:rFonts w:cs="Arial"/>
              </w:rPr>
              <w:t>. They will have limited recall of the principles of safe practice and housekeeping skills.</w:t>
            </w:r>
          </w:p>
          <w:p w14:paraId="1438A384" w14:textId="77777777" w:rsidR="005D2480" w:rsidRPr="003A2C24" w:rsidRDefault="005D2480" w:rsidP="005D2480">
            <w:pPr>
              <w:spacing w:before="0" w:after="0"/>
              <w:rPr>
                <w:rStyle w:val="eop"/>
                <w:rFonts w:cs="Arial"/>
              </w:rPr>
            </w:pPr>
          </w:p>
          <w:p w14:paraId="42A7BF94" w14:textId="77777777" w:rsidR="00287B2A" w:rsidRPr="003A2C24" w:rsidRDefault="00287B2A" w:rsidP="005D2480">
            <w:pPr>
              <w:spacing w:before="0" w:after="0"/>
              <w:rPr>
                <w:rStyle w:val="normaltextrun"/>
                <w:rFonts w:cs="Arial"/>
              </w:rPr>
            </w:pPr>
            <w:r w:rsidRPr="003A2C24">
              <w:rPr>
                <w:rStyle w:val="normaltextrun"/>
                <w:rFonts w:cs="Arial"/>
              </w:rPr>
              <w:t>Limited application of knowledge and understanding of the practical and its role in finding out resistance. Practical knowledge of fixing errors and producing minimally valid results.</w:t>
            </w:r>
          </w:p>
          <w:p w14:paraId="386D735F" w14:textId="77777777" w:rsidR="00287B2A" w:rsidRDefault="00287B2A" w:rsidP="005D2480">
            <w:pPr>
              <w:spacing w:before="0" w:after="0"/>
              <w:rPr>
                <w:rStyle w:val="normaltextrun"/>
                <w:rFonts w:cs="Arial"/>
              </w:rPr>
            </w:pPr>
            <w:r w:rsidRPr="003A2C24">
              <w:rPr>
                <w:rStyle w:val="normaltextrun"/>
                <w:rFonts w:cs="Arial"/>
              </w:rPr>
              <w:t>Limited demonstration and application of practical skills. Experiment carried out without care and efficiency to produce few valid results with few accurate measurements from the equipment.</w:t>
            </w:r>
          </w:p>
          <w:p w14:paraId="185F5318" w14:textId="77777777" w:rsidR="005D2480" w:rsidRPr="003A2C24" w:rsidRDefault="005D2480" w:rsidP="005D2480">
            <w:pPr>
              <w:spacing w:before="0" w:after="0"/>
              <w:rPr>
                <w:rStyle w:val="normaltextrun"/>
                <w:rFonts w:cs="Arial"/>
              </w:rPr>
            </w:pPr>
          </w:p>
          <w:p w14:paraId="59EFDED9" w14:textId="77777777" w:rsidR="00287B2A" w:rsidRDefault="00287B2A" w:rsidP="005D2480">
            <w:pPr>
              <w:spacing w:before="0" w:after="0"/>
              <w:rPr>
                <w:rStyle w:val="normaltextrun"/>
                <w:rFonts w:cs="Arial"/>
              </w:rPr>
            </w:pPr>
            <w:r w:rsidRPr="003A2C24">
              <w:rPr>
                <w:rStyle w:val="normaltextrun"/>
                <w:rFonts w:cs="Arial"/>
              </w:rPr>
              <w:t>Limited application of knowledge and understanding of recording the results in a basic format with some omissions or errors.</w:t>
            </w:r>
          </w:p>
          <w:p w14:paraId="4AA95F5F" w14:textId="77777777" w:rsidR="005D2480" w:rsidRPr="003A2C24" w:rsidRDefault="005D2480" w:rsidP="005D2480">
            <w:pPr>
              <w:spacing w:before="0" w:after="0"/>
              <w:rPr>
                <w:rStyle w:val="normaltextrun"/>
                <w:rFonts w:cs="Arial"/>
              </w:rPr>
            </w:pPr>
          </w:p>
          <w:p w14:paraId="624514C7" w14:textId="77777777" w:rsidR="00287B2A" w:rsidRPr="003A2C24" w:rsidRDefault="00287B2A" w:rsidP="005D2480">
            <w:pPr>
              <w:spacing w:before="0" w:after="0"/>
              <w:rPr>
                <w:rFonts w:cs="Arial"/>
                <w:szCs w:val="24"/>
              </w:rPr>
            </w:pPr>
            <w:r w:rsidRPr="003A2C24">
              <w:rPr>
                <w:rStyle w:val="normaltextrun"/>
                <w:rFonts w:cs="Arial"/>
              </w:rPr>
              <w:t>Limited analysis and evaluation of knowledge and understanding of trends and patterns in resistance and role of different variables.</w:t>
            </w:r>
          </w:p>
        </w:tc>
      </w:tr>
      <w:tr w:rsidR="00287B2A" w:rsidRPr="003A2C24" w14:paraId="3C233374" w14:textId="77777777" w:rsidTr="00FD7B91">
        <w:trPr>
          <w:cantSplit/>
        </w:trPr>
        <w:tc>
          <w:tcPr>
            <w:tcW w:w="1361" w:type="dxa"/>
            <w:shd w:val="clear" w:color="auto" w:fill="D9D9D9" w:themeFill="background1" w:themeFillShade="D9"/>
          </w:tcPr>
          <w:p w14:paraId="67EF2269" w14:textId="77777777" w:rsidR="00287B2A" w:rsidRPr="003A2C24" w:rsidRDefault="00287B2A" w:rsidP="005D2480">
            <w:pPr>
              <w:spacing w:before="0" w:after="0"/>
              <w:rPr>
                <w:rFonts w:cs="Arial"/>
              </w:rPr>
            </w:pPr>
            <w:r w:rsidRPr="003A2C24">
              <w:rPr>
                <w:rFonts w:cs="Arial"/>
              </w:rPr>
              <w:t>NYA</w:t>
            </w:r>
          </w:p>
        </w:tc>
        <w:tc>
          <w:tcPr>
            <w:tcW w:w="9013" w:type="dxa"/>
            <w:shd w:val="clear" w:color="auto" w:fill="auto"/>
          </w:tcPr>
          <w:p w14:paraId="5C080E8E" w14:textId="529C4486" w:rsidR="00287B2A" w:rsidRPr="003A2C24" w:rsidRDefault="00287B2A" w:rsidP="005D2480">
            <w:pPr>
              <w:spacing w:before="0" w:after="0"/>
              <w:rPr>
                <w:rFonts w:cs="Arial"/>
              </w:rPr>
            </w:pPr>
            <w:r w:rsidRPr="003A2C24">
              <w:rPr>
                <w:rFonts w:cs="Arial"/>
              </w:rPr>
              <w:t>No rewardable material</w:t>
            </w:r>
            <w:r w:rsidR="00FD7B91">
              <w:rPr>
                <w:rFonts w:cs="Arial"/>
              </w:rPr>
              <w:t>.</w:t>
            </w:r>
            <w:r w:rsidRPr="003A2C24">
              <w:rPr>
                <w:rFonts w:cs="Arial"/>
              </w:rPr>
              <w:tab/>
            </w:r>
          </w:p>
        </w:tc>
      </w:tr>
    </w:tbl>
    <w:p w14:paraId="2D79C920" w14:textId="04C6DE33" w:rsidR="00287B2A" w:rsidRPr="003A2C24" w:rsidRDefault="005D2480" w:rsidP="005D2480">
      <w:pPr>
        <w:pStyle w:val="Heading4"/>
        <w:spacing w:before="0" w:after="0"/>
      </w:pPr>
      <w:r>
        <w:br/>
      </w:r>
      <w:r w:rsidR="00287B2A">
        <w:t>Indicative content</w:t>
      </w:r>
      <w:r>
        <w:br/>
      </w:r>
    </w:p>
    <w:p w14:paraId="34259E40" w14:textId="3F106FAC" w:rsidR="00287B2A" w:rsidRPr="00287B2A" w:rsidRDefault="003F2B4B" w:rsidP="005D2480">
      <w:pPr>
        <w:pStyle w:val="NCFE-Bullet-Short"/>
        <w:spacing w:before="0" w:after="0"/>
        <w:rPr>
          <w:lang w:eastAsia="en-GB"/>
        </w:rPr>
      </w:pPr>
      <w:r w:rsidRPr="00287B2A">
        <w:rPr>
          <w:lang w:eastAsia="en-GB"/>
        </w:rPr>
        <w:t>equipment used in accordance with SOP</w:t>
      </w:r>
    </w:p>
    <w:p w14:paraId="2234DDFC" w14:textId="65329701" w:rsidR="00287B2A" w:rsidRPr="00287B2A" w:rsidRDefault="003F2B4B" w:rsidP="005D2480">
      <w:pPr>
        <w:pStyle w:val="NCFE-Bullet-Short"/>
        <w:spacing w:before="0" w:after="0"/>
        <w:rPr>
          <w:lang w:eastAsia="en-GB"/>
        </w:rPr>
      </w:pPr>
      <w:r w:rsidRPr="00287B2A">
        <w:rPr>
          <w:lang w:eastAsia="en-GB"/>
        </w:rPr>
        <w:t>worked in accordance with risk assessments</w:t>
      </w:r>
    </w:p>
    <w:p w14:paraId="6134D321" w14:textId="3FAA35D1" w:rsidR="00287B2A" w:rsidRPr="00287B2A" w:rsidRDefault="003F2B4B" w:rsidP="005D2480">
      <w:pPr>
        <w:pStyle w:val="NCFE-Bullet-Short"/>
        <w:spacing w:before="0" w:after="0"/>
        <w:rPr>
          <w:lang w:eastAsia="en-GB"/>
        </w:rPr>
      </w:pPr>
      <w:r w:rsidRPr="00287B2A">
        <w:rPr>
          <w:lang w:eastAsia="en-GB"/>
        </w:rPr>
        <w:t>equipment used with care and diligence</w:t>
      </w:r>
    </w:p>
    <w:p w14:paraId="429476E0" w14:textId="60D7E564" w:rsidR="00287B2A" w:rsidRPr="00287B2A" w:rsidRDefault="003F2B4B" w:rsidP="005D2480">
      <w:pPr>
        <w:pStyle w:val="NCFE-Bullet-Short"/>
        <w:spacing w:before="0" w:after="0"/>
        <w:rPr>
          <w:lang w:eastAsia="en-GB"/>
        </w:rPr>
      </w:pPr>
      <w:r w:rsidRPr="00287B2A">
        <w:rPr>
          <w:lang w:eastAsia="en-GB"/>
        </w:rPr>
        <w:t>worked independently</w:t>
      </w:r>
    </w:p>
    <w:p w14:paraId="54A139B4" w14:textId="558819F9" w:rsidR="00287B2A" w:rsidRPr="00287B2A" w:rsidRDefault="003F2B4B" w:rsidP="005D2480">
      <w:pPr>
        <w:pStyle w:val="NCFE-Bullet-Short"/>
        <w:spacing w:before="0" w:after="0"/>
        <w:rPr>
          <w:rFonts w:eastAsia="Calibri"/>
        </w:rPr>
      </w:pPr>
      <w:r w:rsidRPr="00287B2A">
        <w:rPr>
          <w:lang w:eastAsia="en-GB"/>
        </w:rPr>
        <w:t>equipment was checked and any damage identified</w:t>
      </w:r>
    </w:p>
    <w:p w14:paraId="482F8F6C" w14:textId="61594DD5" w:rsidR="00287B2A" w:rsidRPr="00287B2A" w:rsidRDefault="003F2B4B" w:rsidP="005D2480">
      <w:pPr>
        <w:pStyle w:val="NCFE-Bullet-Short"/>
        <w:spacing w:before="0" w:after="0"/>
        <w:rPr>
          <w:lang w:eastAsia="en-GB"/>
        </w:rPr>
      </w:pPr>
      <w:r w:rsidRPr="00287B2A">
        <w:rPr>
          <w:lang w:eastAsia="en-GB"/>
        </w:rPr>
        <w:t>scientific steps demonstrated</w:t>
      </w:r>
    </w:p>
    <w:p w14:paraId="639E04B0" w14:textId="3A0BBF31" w:rsidR="00287B2A" w:rsidRPr="00287B2A" w:rsidRDefault="003F2B4B" w:rsidP="005D2480">
      <w:pPr>
        <w:pStyle w:val="NCFE-Bullet-Short"/>
        <w:spacing w:before="0" w:after="0"/>
        <w:rPr>
          <w:lang w:eastAsia="en-GB"/>
        </w:rPr>
      </w:pPr>
      <w:r w:rsidRPr="00287B2A">
        <w:rPr>
          <w:lang w:eastAsia="en-GB"/>
        </w:rPr>
        <w:t>precautionary steps taking specifically for resistance</w:t>
      </w:r>
    </w:p>
    <w:p w14:paraId="4026C7B4" w14:textId="6FB29A55" w:rsidR="00287B2A" w:rsidRPr="00287B2A" w:rsidRDefault="003F2B4B" w:rsidP="005D2480">
      <w:pPr>
        <w:pStyle w:val="NCFE-Bullet-Short"/>
        <w:spacing w:before="0" w:after="0"/>
        <w:rPr>
          <w:lang w:eastAsia="en-GB"/>
        </w:rPr>
      </w:pPr>
      <w:r w:rsidRPr="00287B2A">
        <w:rPr>
          <w:lang w:eastAsia="en-GB"/>
        </w:rPr>
        <w:t>selection of suitable equipment</w:t>
      </w:r>
    </w:p>
    <w:p w14:paraId="2AC81038" w14:textId="31D79F6C" w:rsidR="00287B2A" w:rsidRPr="00287B2A" w:rsidRDefault="003F2B4B" w:rsidP="005D2480">
      <w:pPr>
        <w:pStyle w:val="NCFE-Bullet-Short"/>
        <w:spacing w:before="0" w:after="0"/>
        <w:rPr>
          <w:lang w:eastAsia="en-GB"/>
        </w:rPr>
      </w:pPr>
      <w:r w:rsidRPr="00287B2A">
        <w:rPr>
          <w:lang w:eastAsia="en-GB"/>
        </w:rPr>
        <w:t>specific practical techniques relating to resistance</w:t>
      </w:r>
    </w:p>
    <w:p w14:paraId="5823074A" w14:textId="0384EA33" w:rsidR="00287B2A" w:rsidRPr="00287B2A" w:rsidRDefault="003F2B4B" w:rsidP="00F07745">
      <w:pPr>
        <w:pStyle w:val="NCFE-Bullet-Short"/>
        <w:keepNext/>
        <w:keepLines/>
        <w:spacing w:before="0" w:after="0"/>
        <w:rPr>
          <w:lang w:eastAsia="en-GB"/>
        </w:rPr>
      </w:pPr>
      <w:r w:rsidRPr="00287B2A">
        <w:rPr>
          <w:lang w:eastAsia="en-GB"/>
        </w:rPr>
        <w:t>the learner can demonstrate and apply technical skills and processes:</w:t>
      </w:r>
    </w:p>
    <w:p w14:paraId="52DB7EA5" w14:textId="380BC57B" w:rsidR="00287B2A" w:rsidRPr="00287B2A" w:rsidRDefault="003F2B4B" w:rsidP="00F07745">
      <w:pPr>
        <w:pStyle w:val="NCFE-Bullet-Short"/>
        <w:keepNext/>
        <w:keepLines/>
        <w:numPr>
          <w:ilvl w:val="1"/>
          <w:numId w:val="7"/>
        </w:numPr>
        <w:spacing w:before="0" w:after="0"/>
        <w:rPr>
          <w:lang w:eastAsia="en-GB"/>
        </w:rPr>
      </w:pPr>
      <w:r w:rsidRPr="00287B2A">
        <w:rPr>
          <w:lang w:eastAsia="en-GB"/>
        </w:rPr>
        <w:t>performed the protocol carefully and sequentially</w:t>
      </w:r>
    </w:p>
    <w:p w14:paraId="499654D6" w14:textId="36A3D1F5" w:rsidR="00287B2A" w:rsidRPr="00287B2A" w:rsidRDefault="003F2B4B" w:rsidP="00F07745">
      <w:pPr>
        <w:pStyle w:val="NCFE-Bullet-Short"/>
        <w:keepNext/>
        <w:keepLines/>
        <w:numPr>
          <w:ilvl w:val="1"/>
          <w:numId w:val="7"/>
        </w:numPr>
        <w:spacing w:before="0" w:after="0"/>
        <w:rPr>
          <w:lang w:eastAsia="en-GB"/>
        </w:rPr>
      </w:pPr>
      <w:r w:rsidRPr="00287B2A">
        <w:rPr>
          <w:lang w:eastAsia="en-GB"/>
        </w:rPr>
        <w:t>equipment checked for damage</w:t>
      </w:r>
    </w:p>
    <w:p w14:paraId="274167DE" w14:textId="45BA686A" w:rsidR="00287B2A" w:rsidRPr="00287B2A" w:rsidRDefault="003F2B4B" w:rsidP="00F07745">
      <w:pPr>
        <w:pStyle w:val="NCFE-Bullet-Short"/>
        <w:keepNext/>
        <w:keepLines/>
        <w:numPr>
          <w:ilvl w:val="1"/>
          <w:numId w:val="7"/>
        </w:numPr>
        <w:spacing w:before="0" w:after="0"/>
        <w:rPr>
          <w:lang w:eastAsia="en-GB"/>
        </w:rPr>
      </w:pPr>
      <w:r w:rsidRPr="00287B2A">
        <w:rPr>
          <w:lang w:eastAsia="en-GB"/>
        </w:rPr>
        <w:t>replication of electrical circuit</w:t>
      </w:r>
    </w:p>
    <w:p w14:paraId="133A6620" w14:textId="5E971588" w:rsidR="00287B2A" w:rsidRPr="00287B2A" w:rsidRDefault="003F2B4B" w:rsidP="00F07745">
      <w:pPr>
        <w:pStyle w:val="NCFE-Bullet-Short"/>
        <w:keepNext/>
        <w:keepLines/>
        <w:numPr>
          <w:ilvl w:val="1"/>
          <w:numId w:val="7"/>
        </w:numPr>
        <w:spacing w:before="0" w:after="0"/>
        <w:rPr>
          <w:lang w:eastAsia="en-GB"/>
        </w:rPr>
      </w:pPr>
      <w:r w:rsidRPr="00287B2A">
        <w:rPr>
          <w:lang w:eastAsia="en-GB"/>
        </w:rPr>
        <w:t>the readings were taken with care and the correct units adopted</w:t>
      </w:r>
    </w:p>
    <w:p w14:paraId="426C8F20" w14:textId="1B447E21" w:rsidR="00287B2A" w:rsidRPr="00287B2A" w:rsidRDefault="003F2B4B" w:rsidP="005D2480">
      <w:pPr>
        <w:pStyle w:val="NCFE-Bullet-Short"/>
        <w:spacing w:before="0" w:after="0"/>
        <w:rPr>
          <w:lang w:eastAsia="en-GB"/>
        </w:rPr>
      </w:pPr>
      <w:r w:rsidRPr="00287B2A">
        <w:rPr>
          <w:lang w:eastAsia="en-GB"/>
        </w:rPr>
        <w:t>data was correctly added to the columns</w:t>
      </w:r>
    </w:p>
    <w:p w14:paraId="59BB8CA0" w14:textId="5283F1F1" w:rsidR="00287B2A" w:rsidRPr="00287B2A" w:rsidRDefault="003F2B4B" w:rsidP="005D2480">
      <w:pPr>
        <w:pStyle w:val="NCFE-Bullet-Short"/>
        <w:spacing w:before="0" w:after="0"/>
        <w:rPr>
          <w:lang w:eastAsia="en-GB"/>
        </w:rPr>
      </w:pPr>
      <w:r w:rsidRPr="00287B2A">
        <w:rPr>
          <w:lang w:eastAsia="en-GB"/>
        </w:rPr>
        <w:t>unprocessed data provided in the left column</w:t>
      </w:r>
    </w:p>
    <w:p w14:paraId="0B0EB357" w14:textId="19040C3D" w:rsidR="00287B2A" w:rsidRPr="00287B2A" w:rsidRDefault="003F2B4B" w:rsidP="005D2480">
      <w:pPr>
        <w:pStyle w:val="NCFE-Bullet-Short"/>
        <w:spacing w:before="0" w:after="0"/>
        <w:rPr>
          <w:lang w:eastAsia="en-GB"/>
        </w:rPr>
      </w:pPr>
      <w:r w:rsidRPr="00287B2A">
        <w:rPr>
          <w:lang w:eastAsia="en-GB"/>
        </w:rPr>
        <w:t>clear headings and uni</w:t>
      </w:r>
      <w:r w:rsidR="00AF66A5">
        <w:rPr>
          <w:lang w:eastAsia="en-GB"/>
        </w:rPr>
        <w:t>t</w:t>
      </w:r>
      <w:r w:rsidRPr="00287B2A">
        <w:rPr>
          <w:lang w:eastAsia="en-GB"/>
        </w:rPr>
        <w:t>s</w:t>
      </w:r>
    </w:p>
    <w:p w14:paraId="4E02C295" w14:textId="4B56300A" w:rsidR="00287B2A" w:rsidRPr="00287B2A" w:rsidRDefault="003F2B4B" w:rsidP="005D2480">
      <w:pPr>
        <w:pStyle w:val="NCFE-Bullet-Short"/>
        <w:spacing w:before="0" w:after="0"/>
        <w:rPr>
          <w:lang w:eastAsia="en-GB"/>
        </w:rPr>
      </w:pPr>
      <w:r w:rsidRPr="00287B2A">
        <w:rPr>
          <w:lang w:eastAsia="en-GB"/>
        </w:rPr>
        <w:t>descriptive title which included the independent and dependent variable</w:t>
      </w:r>
    </w:p>
    <w:p w14:paraId="5AEFADE3" w14:textId="447DCC18" w:rsidR="00287B2A" w:rsidRPr="00287B2A" w:rsidRDefault="003F2B4B" w:rsidP="005D2480">
      <w:pPr>
        <w:pStyle w:val="NCFE-Bullet-Short"/>
        <w:spacing w:before="0" w:after="0"/>
        <w:rPr>
          <w:lang w:eastAsia="en-GB"/>
        </w:rPr>
      </w:pPr>
      <w:r w:rsidRPr="00287B2A">
        <w:rPr>
          <w:lang w:eastAsia="en-GB"/>
        </w:rPr>
        <w:t>table should have dependent and independent variable with suitable units</w:t>
      </w:r>
    </w:p>
    <w:p w14:paraId="37EEBC8D" w14:textId="290B941B" w:rsidR="00287B2A" w:rsidRPr="00287B2A" w:rsidRDefault="003F2B4B" w:rsidP="005D2480">
      <w:pPr>
        <w:pStyle w:val="NCFE-Bullet-Short"/>
        <w:spacing w:before="0" w:after="0"/>
        <w:rPr>
          <w:lang w:eastAsia="en-GB"/>
        </w:rPr>
      </w:pPr>
      <w:r w:rsidRPr="00287B2A">
        <w:rPr>
          <w:lang w:eastAsia="en-GB"/>
        </w:rPr>
        <w:t xml:space="preserve">the graph has </w:t>
      </w:r>
      <w:r w:rsidR="00AF66A5">
        <w:rPr>
          <w:lang w:eastAsia="en-GB"/>
        </w:rPr>
        <w:t xml:space="preserve">a </w:t>
      </w:r>
      <w:r w:rsidRPr="00287B2A">
        <w:rPr>
          <w:lang w:eastAsia="en-GB"/>
        </w:rPr>
        <w:t>clear title</w:t>
      </w:r>
    </w:p>
    <w:p w14:paraId="5CC433F4" w14:textId="021C3AF6" w:rsidR="00287B2A" w:rsidRPr="00287B2A" w:rsidRDefault="003F2B4B" w:rsidP="005D2480">
      <w:pPr>
        <w:pStyle w:val="NCFE-Bullet-Short"/>
        <w:spacing w:before="0" w:after="0"/>
        <w:rPr>
          <w:lang w:eastAsia="en-GB"/>
        </w:rPr>
      </w:pPr>
      <w:r w:rsidRPr="00287B2A">
        <w:rPr>
          <w:lang w:eastAsia="en-GB"/>
        </w:rPr>
        <w:t>graph formatted correctly.</w:t>
      </w:r>
    </w:p>
    <w:p w14:paraId="6E0A0376" w14:textId="3C3D8C0D" w:rsidR="00287B2A" w:rsidRPr="00287B2A" w:rsidRDefault="003F2B4B" w:rsidP="005D2480">
      <w:pPr>
        <w:pStyle w:val="NCFE-Bullet-Short"/>
        <w:spacing w:before="0" w:after="0"/>
        <w:rPr>
          <w:lang w:eastAsia="en-GB"/>
        </w:rPr>
      </w:pPr>
      <w:r w:rsidRPr="00287B2A">
        <w:rPr>
          <w:lang w:eastAsia="en-GB"/>
        </w:rPr>
        <w:t>linear line of best fit</w:t>
      </w:r>
    </w:p>
    <w:p w14:paraId="1133AE52" w14:textId="4468E7C2" w:rsidR="00287B2A" w:rsidRPr="00287B2A" w:rsidRDefault="003F2B4B" w:rsidP="005D2480">
      <w:pPr>
        <w:pStyle w:val="NCFE-Bullet-Short"/>
        <w:spacing w:before="0" w:after="0"/>
        <w:rPr>
          <w:lang w:eastAsia="en-GB"/>
        </w:rPr>
      </w:pPr>
      <w:r w:rsidRPr="00287B2A">
        <w:rPr>
          <w:lang w:eastAsia="en-GB"/>
        </w:rPr>
        <w:lastRenderedPageBreak/>
        <w:t>the learner could analyse and evaluate knowledge and understanding of:</w:t>
      </w:r>
    </w:p>
    <w:p w14:paraId="06B33B5C" w14:textId="31E86B42" w:rsidR="00287B2A" w:rsidRPr="00287B2A" w:rsidRDefault="003F2B4B" w:rsidP="005D2480">
      <w:pPr>
        <w:pStyle w:val="NCFE-Bullet-Short"/>
        <w:numPr>
          <w:ilvl w:val="1"/>
          <w:numId w:val="7"/>
        </w:numPr>
        <w:spacing w:before="0" w:after="0"/>
        <w:rPr>
          <w:lang w:eastAsia="en-GB"/>
        </w:rPr>
      </w:pPr>
      <w:r w:rsidRPr="00287B2A">
        <w:rPr>
          <w:lang w:eastAsia="en-GB"/>
        </w:rPr>
        <w:t>the analysis of independent variable</w:t>
      </w:r>
    </w:p>
    <w:p w14:paraId="24F8FB69" w14:textId="6B5CED99" w:rsidR="00287B2A" w:rsidRPr="00287B2A" w:rsidRDefault="003F2B4B" w:rsidP="005D2480">
      <w:pPr>
        <w:pStyle w:val="NCFE-Bullet-Short"/>
        <w:numPr>
          <w:ilvl w:val="1"/>
          <w:numId w:val="7"/>
        </w:numPr>
        <w:spacing w:before="0" w:after="0"/>
        <w:rPr>
          <w:lang w:eastAsia="en-GB"/>
        </w:rPr>
      </w:pPr>
      <w:r w:rsidRPr="00287B2A">
        <w:rPr>
          <w:lang w:eastAsia="en-GB"/>
        </w:rPr>
        <w:t>the analysis of dependent variable resistance</w:t>
      </w:r>
    </w:p>
    <w:p w14:paraId="7ED1AD74" w14:textId="59196617" w:rsidR="00287B2A" w:rsidRPr="00287B2A" w:rsidRDefault="003F2B4B" w:rsidP="005D2480">
      <w:pPr>
        <w:pStyle w:val="NCFE-Bullet-Short"/>
        <w:numPr>
          <w:ilvl w:val="1"/>
          <w:numId w:val="7"/>
        </w:numPr>
        <w:spacing w:before="0" w:after="0"/>
        <w:rPr>
          <w:lang w:eastAsia="en-GB"/>
        </w:rPr>
      </w:pPr>
      <w:r w:rsidRPr="00287B2A">
        <w:rPr>
          <w:lang w:eastAsia="en-GB"/>
        </w:rPr>
        <w:t>analysis of trend of the graph</w:t>
      </w:r>
    </w:p>
    <w:p w14:paraId="2D66C129" w14:textId="77777777" w:rsidR="00287B2A" w:rsidRPr="00420876" w:rsidRDefault="003F2B4B" w:rsidP="00AC3783">
      <w:pPr>
        <w:pStyle w:val="NCFE-Bullet-Short"/>
        <w:keepNext/>
        <w:keepLines/>
        <w:numPr>
          <w:ilvl w:val="1"/>
          <w:numId w:val="7"/>
        </w:numPr>
        <w:spacing w:before="0" w:after="0"/>
        <w:rPr>
          <w:rFonts w:cs="Arial"/>
        </w:rPr>
      </w:pPr>
      <w:r w:rsidRPr="00287B2A">
        <w:rPr>
          <w:lang w:eastAsia="en-GB"/>
        </w:rPr>
        <w:t>evaluation of this result and how it could affect the workstation</w:t>
      </w:r>
    </w:p>
    <w:p w14:paraId="432775E4" w14:textId="77777777" w:rsidR="00420876" w:rsidRPr="00420876" w:rsidRDefault="00420876" w:rsidP="00420876">
      <w:pPr>
        <w:pStyle w:val="Heading4"/>
        <w:spacing w:before="0" w:after="0"/>
      </w:pPr>
      <w:bookmarkStart w:id="2" w:name="_Toc74221625"/>
    </w:p>
    <w:p w14:paraId="62C09BDC" w14:textId="77777777" w:rsidR="00F07745" w:rsidRDefault="00F07745">
      <w:pPr>
        <w:spacing w:before="0" w:after="0"/>
        <w:rPr>
          <w:rFonts w:eastAsiaTheme="majorEastAsia" w:cstheme="majorBidi"/>
          <w:b/>
          <w:bCs/>
          <w:iCs/>
          <w:color w:val="000000" w:themeColor="text1"/>
        </w:rPr>
      </w:pPr>
      <w:r>
        <w:br w:type="page"/>
      </w:r>
    </w:p>
    <w:p w14:paraId="689C6110" w14:textId="6770858F" w:rsidR="00287B2A" w:rsidRPr="003A2C24" w:rsidRDefault="00E048A7" w:rsidP="00420876">
      <w:pPr>
        <w:pStyle w:val="Heading4"/>
        <w:spacing w:before="0" w:after="0"/>
        <w:rPr>
          <w:rFonts w:cs="Arial"/>
        </w:rPr>
      </w:pPr>
      <w:r w:rsidRPr="00420876">
        <w:t xml:space="preserve">Task </w:t>
      </w:r>
      <w:r w:rsidR="00B26B7D" w:rsidRPr="00420876">
        <w:t>3: data analysis</w:t>
      </w:r>
      <w:bookmarkEnd w:id="2"/>
      <w:r w:rsidR="006C3828">
        <w:rPr>
          <w:rFonts w:cs="Arial"/>
        </w:rPr>
        <w:br/>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1361"/>
        <w:gridCol w:w="9013"/>
      </w:tblGrid>
      <w:tr w:rsidR="00287B2A" w:rsidRPr="003A2C24" w14:paraId="641251AD" w14:textId="77777777" w:rsidTr="00FD7B91">
        <w:trPr>
          <w:cantSplit/>
          <w:tblHeader/>
        </w:trPr>
        <w:tc>
          <w:tcPr>
            <w:tcW w:w="1361" w:type="dxa"/>
            <w:shd w:val="clear" w:color="auto" w:fill="D9D9D9" w:themeFill="background1" w:themeFillShade="D9"/>
          </w:tcPr>
          <w:p w14:paraId="524494DA" w14:textId="77777777" w:rsidR="00287B2A" w:rsidRPr="003A2C24" w:rsidRDefault="00287B2A" w:rsidP="006C3828">
            <w:pPr>
              <w:spacing w:before="0" w:after="0"/>
              <w:rPr>
                <w:rFonts w:cs="Arial"/>
              </w:rPr>
            </w:pPr>
            <w:r>
              <w:rPr>
                <w:rFonts w:cs="Arial"/>
                <w:b/>
              </w:rPr>
              <w:t>Band</w:t>
            </w:r>
          </w:p>
        </w:tc>
        <w:tc>
          <w:tcPr>
            <w:tcW w:w="9013" w:type="dxa"/>
            <w:shd w:val="clear" w:color="auto" w:fill="D9D9D9" w:themeFill="background1" w:themeFillShade="D9"/>
          </w:tcPr>
          <w:p w14:paraId="2C0F5A92" w14:textId="77777777" w:rsidR="00287B2A" w:rsidRPr="003A2C24" w:rsidRDefault="00287B2A" w:rsidP="006C3828">
            <w:pPr>
              <w:spacing w:before="0" w:after="0"/>
              <w:rPr>
                <w:rFonts w:cs="Arial"/>
              </w:rPr>
            </w:pPr>
            <w:r w:rsidRPr="003A2C24">
              <w:rPr>
                <w:rFonts w:cs="Arial"/>
                <w:b/>
              </w:rPr>
              <w:t>Descriptor</w:t>
            </w:r>
          </w:p>
        </w:tc>
      </w:tr>
      <w:tr w:rsidR="00287B2A" w:rsidRPr="003A2C24" w14:paraId="034D1E45" w14:textId="77777777" w:rsidTr="00FD7B91">
        <w:trPr>
          <w:cantSplit/>
        </w:trPr>
        <w:tc>
          <w:tcPr>
            <w:tcW w:w="1361" w:type="dxa"/>
            <w:shd w:val="clear" w:color="auto" w:fill="D9D9D9" w:themeFill="background1" w:themeFillShade="D9"/>
          </w:tcPr>
          <w:p w14:paraId="2DD4545B" w14:textId="56BBF512" w:rsidR="00287B2A" w:rsidRPr="00FD7B91" w:rsidRDefault="00287B2A" w:rsidP="006C3828">
            <w:pPr>
              <w:spacing w:before="0" w:after="0"/>
              <w:rPr>
                <w:rFonts w:cs="Arial"/>
              </w:rPr>
            </w:pPr>
            <w:r w:rsidRPr="00FD7B91">
              <w:rPr>
                <w:rFonts w:cs="Arial"/>
              </w:rPr>
              <w:t>Band 4</w:t>
            </w:r>
            <w:r w:rsidRPr="00FD7B91">
              <w:rPr>
                <w:rFonts w:cs="Arial"/>
              </w:rPr>
              <w:br/>
              <w:t>(</w:t>
            </w:r>
            <w:r w:rsidR="00235E82">
              <w:rPr>
                <w:rFonts w:cs="Arial"/>
              </w:rPr>
              <w:t>D</w:t>
            </w:r>
            <w:r w:rsidRPr="00FD7B91">
              <w:rPr>
                <w:rFonts w:cs="Arial"/>
              </w:rPr>
              <w:t>istinction)</w:t>
            </w:r>
          </w:p>
        </w:tc>
        <w:tc>
          <w:tcPr>
            <w:tcW w:w="9013" w:type="dxa"/>
            <w:shd w:val="clear" w:color="auto" w:fill="auto"/>
          </w:tcPr>
          <w:p w14:paraId="45B50039" w14:textId="74810208" w:rsidR="00287B2A" w:rsidRPr="003A2C24" w:rsidRDefault="00287B2A" w:rsidP="006C3828">
            <w:pPr>
              <w:spacing w:before="0" w:after="0"/>
              <w:rPr>
                <w:rFonts w:cs="Arial"/>
              </w:rPr>
            </w:pPr>
            <w:r w:rsidRPr="003A2C24">
              <w:rPr>
                <w:rFonts w:cs="Arial"/>
              </w:rPr>
              <w:t>Excellent application of knowledge and understanding of blood cell counting that is highly detailed and highly relevant in relation to the requirements of the experiment. Relevant details concerning errors and operating equipment to minimise risk of invalid results are provided.</w:t>
            </w:r>
            <w:r w:rsidR="00D81298">
              <w:rPr>
                <w:rFonts w:cs="Arial"/>
              </w:rPr>
              <w:br/>
            </w:r>
          </w:p>
          <w:p w14:paraId="4BD66A64" w14:textId="77777777" w:rsidR="00287B2A" w:rsidRPr="003A2C24" w:rsidRDefault="00287B2A" w:rsidP="006C3828">
            <w:pPr>
              <w:spacing w:before="0" w:after="0"/>
              <w:rPr>
                <w:rFonts w:cs="Arial"/>
              </w:rPr>
            </w:pPr>
            <w:r w:rsidRPr="003A2C24">
              <w:rPr>
                <w:rFonts w:cs="Arial"/>
              </w:rPr>
              <w:t>Excellent demonstration and application of practical skills for serial dilution and protocol of blood cell counting. Application of experimental design demonstrates excellent care and efficiency to produce valid results with accurate measurements from the equipment.</w:t>
            </w:r>
          </w:p>
          <w:p w14:paraId="7BBC5671" w14:textId="77777777" w:rsidR="00287B2A" w:rsidRPr="003A2C24" w:rsidRDefault="00287B2A" w:rsidP="006C3828">
            <w:pPr>
              <w:spacing w:before="0" w:after="0"/>
              <w:rPr>
                <w:rFonts w:cs="Arial"/>
                <w:szCs w:val="24"/>
              </w:rPr>
            </w:pPr>
            <w:r w:rsidRPr="003A2C24">
              <w:rPr>
                <w:rFonts w:cs="Arial"/>
              </w:rPr>
              <w:t>Excellent analysis of knowledge and understanding of trends and patterns and excellent evaluation of different approaches and their impact on results.</w:t>
            </w:r>
          </w:p>
        </w:tc>
      </w:tr>
      <w:tr w:rsidR="00287B2A" w:rsidRPr="003A2C24" w14:paraId="116624B3" w14:textId="77777777" w:rsidTr="00FD7B91">
        <w:trPr>
          <w:cantSplit/>
        </w:trPr>
        <w:tc>
          <w:tcPr>
            <w:tcW w:w="1361" w:type="dxa"/>
            <w:shd w:val="clear" w:color="auto" w:fill="D9D9D9" w:themeFill="background1" w:themeFillShade="D9"/>
          </w:tcPr>
          <w:p w14:paraId="408F023A" w14:textId="6AC64853" w:rsidR="00287B2A" w:rsidRPr="00FD7B91" w:rsidRDefault="00287B2A" w:rsidP="006C3828">
            <w:pPr>
              <w:spacing w:before="0" w:after="0"/>
              <w:rPr>
                <w:rFonts w:cs="Arial"/>
              </w:rPr>
            </w:pPr>
            <w:r w:rsidRPr="00FD7B91">
              <w:rPr>
                <w:rFonts w:cs="Arial"/>
              </w:rPr>
              <w:t>Band 3</w:t>
            </w:r>
            <w:r w:rsidRPr="00FD7B91">
              <w:rPr>
                <w:rFonts w:cs="Arial"/>
              </w:rPr>
              <w:br/>
              <w:t>(</w:t>
            </w:r>
            <w:r w:rsidR="00235E82">
              <w:rPr>
                <w:rFonts w:cs="Arial"/>
              </w:rPr>
              <w:t>M</w:t>
            </w:r>
            <w:r w:rsidRPr="00FD7B91">
              <w:rPr>
                <w:rFonts w:cs="Arial"/>
              </w:rPr>
              <w:t>erit)</w:t>
            </w:r>
          </w:p>
        </w:tc>
        <w:tc>
          <w:tcPr>
            <w:tcW w:w="9013" w:type="dxa"/>
            <w:shd w:val="clear" w:color="auto" w:fill="auto"/>
          </w:tcPr>
          <w:p w14:paraId="495537A6" w14:textId="1437F37B" w:rsidR="00287B2A" w:rsidRPr="003A2C24" w:rsidRDefault="00287B2A" w:rsidP="006C3828">
            <w:pPr>
              <w:spacing w:before="0" w:after="0"/>
              <w:rPr>
                <w:rFonts w:cs="Arial"/>
              </w:rPr>
            </w:pPr>
            <w:r w:rsidRPr="003A2C24">
              <w:rPr>
                <w:rFonts w:cs="Arial"/>
              </w:rPr>
              <w:t>Good application of knowledge and understanding of blood cell counting that is detailed and relevant in relation to the requirements of the experiment. Relevant details concerning errors and operating equipment to minimise risk of invalid results are provided.</w:t>
            </w:r>
            <w:r w:rsidR="00D81298">
              <w:rPr>
                <w:rFonts w:cs="Arial"/>
              </w:rPr>
              <w:br/>
            </w:r>
          </w:p>
          <w:p w14:paraId="6544BE35" w14:textId="42ED5E62" w:rsidR="00287B2A" w:rsidRPr="003A2C24" w:rsidRDefault="00287B2A" w:rsidP="006C3828">
            <w:pPr>
              <w:spacing w:before="0" w:after="0"/>
              <w:rPr>
                <w:rFonts w:cs="Arial"/>
              </w:rPr>
            </w:pPr>
            <w:r w:rsidRPr="003A2C24">
              <w:rPr>
                <w:rFonts w:cs="Arial"/>
              </w:rPr>
              <w:t>Good demonstration and application of practical skills for serial dilution and protocol of blood cell counting. Application of experimental design demonstrates good care and efficiency to produce mostly valid results with mostly accurate measurements from the equipment.</w:t>
            </w:r>
            <w:r w:rsidR="00D81298">
              <w:rPr>
                <w:rFonts w:cs="Arial"/>
              </w:rPr>
              <w:br/>
            </w:r>
          </w:p>
          <w:p w14:paraId="1941EE78" w14:textId="77777777" w:rsidR="00287B2A" w:rsidRPr="003A2C24" w:rsidRDefault="00287B2A" w:rsidP="006C3828">
            <w:pPr>
              <w:spacing w:before="0" w:after="0"/>
              <w:rPr>
                <w:rFonts w:cs="Arial"/>
                <w:szCs w:val="24"/>
              </w:rPr>
            </w:pPr>
            <w:r w:rsidRPr="003A2C24">
              <w:rPr>
                <w:rFonts w:cs="Arial"/>
              </w:rPr>
              <w:t>Good analysis of knowledge and understanding of trends and patterns and good evaluation of different approaches and their impact on results.</w:t>
            </w:r>
          </w:p>
        </w:tc>
      </w:tr>
      <w:tr w:rsidR="00287B2A" w:rsidRPr="003A2C24" w14:paraId="56623023" w14:textId="77777777" w:rsidTr="00FD7B91">
        <w:trPr>
          <w:cantSplit/>
        </w:trPr>
        <w:tc>
          <w:tcPr>
            <w:tcW w:w="1361" w:type="dxa"/>
            <w:shd w:val="clear" w:color="auto" w:fill="D9D9D9" w:themeFill="background1" w:themeFillShade="D9"/>
          </w:tcPr>
          <w:p w14:paraId="169A95DC" w14:textId="29955AFA" w:rsidR="00287B2A" w:rsidRPr="00FD7B91" w:rsidRDefault="00287B2A" w:rsidP="006C3828">
            <w:pPr>
              <w:spacing w:before="0" w:after="0"/>
              <w:rPr>
                <w:rFonts w:cs="Arial"/>
              </w:rPr>
            </w:pPr>
            <w:r w:rsidRPr="00FD7B91">
              <w:rPr>
                <w:rFonts w:cs="Arial"/>
              </w:rPr>
              <w:t>Band 2</w:t>
            </w:r>
            <w:r w:rsidRPr="00FD7B91">
              <w:rPr>
                <w:rFonts w:cs="Arial"/>
              </w:rPr>
              <w:br/>
              <w:t>(</w:t>
            </w:r>
            <w:r w:rsidR="00235E82">
              <w:rPr>
                <w:rFonts w:cs="Arial"/>
              </w:rPr>
              <w:t>P</w:t>
            </w:r>
            <w:r w:rsidRPr="00FD7B91">
              <w:rPr>
                <w:rFonts w:cs="Arial"/>
              </w:rPr>
              <w:t>ass)</w:t>
            </w:r>
          </w:p>
        </w:tc>
        <w:tc>
          <w:tcPr>
            <w:tcW w:w="9013" w:type="dxa"/>
            <w:shd w:val="clear" w:color="auto" w:fill="auto"/>
          </w:tcPr>
          <w:p w14:paraId="4373E08E" w14:textId="274AA8EC" w:rsidR="00287B2A" w:rsidRPr="003A2C24" w:rsidRDefault="00287B2A" w:rsidP="006C3828">
            <w:pPr>
              <w:spacing w:before="0" w:after="0"/>
              <w:rPr>
                <w:rFonts w:cs="Arial"/>
              </w:rPr>
            </w:pPr>
            <w:r w:rsidRPr="003A2C24">
              <w:rPr>
                <w:rFonts w:cs="Arial"/>
              </w:rPr>
              <w:t>Reasonable application of knowledge and understanding of blood cell counting that has some detailed and some relevance in relation to the requirements of the experiment. Some details concerning errors and operating equipment to minimise risk of invalid results are provided.</w:t>
            </w:r>
            <w:r w:rsidR="00D81298">
              <w:rPr>
                <w:rFonts w:cs="Arial"/>
              </w:rPr>
              <w:br/>
            </w:r>
          </w:p>
          <w:p w14:paraId="4F7A73F0" w14:textId="763F3EF9" w:rsidR="00287B2A" w:rsidRPr="003A2C24" w:rsidRDefault="00287B2A" w:rsidP="006C3828">
            <w:pPr>
              <w:spacing w:before="0" w:after="0"/>
              <w:rPr>
                <w:rFonts w:cs="Arial"/>
              </w:rPr>
            </w:pPr>
            <w:r w:rsidRPr="003A2C24">
              <w:rPr>
                <w:rFonts w:cs="Arial"/>
              </w:rPr>
              <w:t>Reasonable demonstration and application of practical skills for serial dilution and protocol of blood cell counting. Application of experimental design demonstrates care and efficiency to produce some valid results with some accurate measurements from the equipment.</w:t>
            </w:r>
            <w:r w:rsidR="00D81298">
              <w:rPr>
                <w:rFonts w:cs="Arial"/>
              </w:rPr>
              <w:br/>
            </w:r>
          </w:p>
          <w:p w14:paraId="27BE9B8D" w14:textId="77777777" w:rsidR="00287B2A" w:rsidRPr="003A2C24" w:rsidRDefault="00287B2A" w:rsidP="006C3828">
            <w:pPr>
              <w:spacing w:before="0" w:after="0"/>
              <w:rPr>
                <w:rFonts w:cs="Arial"/>
                <w:szCs w:val="24"/>
              </w:rPr>
            </w:pPr>
            <w:r w:rsidRPr="003A2C24">
              <w:rPr>
                <w:rFonts w:cs="Arial"/>
              </w:rPr>
              <w:t>Reasonable analysis of knowledge and understanding of trends and patterns and reasonable evaluation of different approaches and their impact on results.</w:t>
            </w:r>
          </w:p>
        </w:tc>
      </w:tr>
      <w:tr w:rsidR="00287B2A" w:rsidRPr="003A2C24" w14:paraId="1167D831" w14:textId="77777777" w:rsidTr="00FD7B91">
        <w:trPr>
          <w:cantSplit/>
        </w:trPr>
        <w:tc>
          <w:tcPr>
            <w:tcW w:w="1361" w:type="dxa"/>
            <w:shd w:val="clear" w:color="auto" w:fill="D9D9D9" w:themeFill="background1" w:themeFillShade="D9"/>
          </w:tcPr>
          <w:p w14:paraId="0FDD863C" w14:textId="045BFB10" w:rsidR="00287B2A" w:rsidRPr="00FD7B91" w:rsidRDefault="00287B2A" w:rsidP="006C3828">
            <w:pPr>
              <w:spacing w:before="0" w:after="0"/>
              <w:rPr>
                <w:rFonts w:cs="Arial"/>
              </w:rPr>
            </w:pPr>
            <w:r w:rsidRPr="00FD7B91">
              <w:rPr>
                <w:rFonts w:cs="Arial"/>
              </w:rPr>
              <w:lastRenderedPageBreak/>
              <w:t>Band 1</w:t>
            </w:r>
            <w:r w:rsidRPr="00FD7B91">
              <w:rPr>
                <w:rFonts w:cs="Arial"/>
              </w:rPr>
              <w:br/>
              <w:t>(</w:t>
            </w:r>
            <w:r w:rsidR="00235E82">
              <w:rPr>
                <w:rFonts w:cs="Arial"/>
              </w:rPr>
              <w:t>N</w:t>
            </w:r>
            <w:r w:rsidR="00B538E3" w:rsidRPr="00FD7B91">
              <w:rPr>
                <w:rFonts w:cs="Arial"/>
              </w:rPr>
              <w:t>ear pass</w:t>
            </w:r>
            <w:r w:rsidRPr="00FD7B91">
              <w:rPr>
                <w:rFonts w:cs="Arial"/>
              </w:rPr>
              <w:t>)</w:t>
            </w:r>
          </w:p>
        </w:tc>
        <w:tc>
          <w:tcPr>
            <w:tcW w:w="9013" w:type="dxa"/>
            <w:shd w:val="clear" w:color="auto" w:fill="auto"/>
          </w:tcPr>
          <w:p w14:paraId="40736544" w14:textId="735FBD1B" w:rsidR="00287B2A" w:rsidRPr="003A2C24" w:rsidRDefault="00287B2A" w:rsidP="006C3828">
            <w:pPr>
              <w:spacing w:before="0" w:after="0"/>
              <w:rPr>
                <w:rFonts w:cs="Arial"/>
              </w:rPr>
            </w:pPr>
            <w:r w:rsidRPr="003A2C24">
              <w:rPr>
                <w:rFonts w:cs="Arial"/>
              </w:rPr>
              <w:t>Limited application of knowledge and understanding of blood cell counting that has limited detail and relevance in relation to the requirements of the experiment. Limited details concerning errors and operating equipment to minimise risk of invalid results are provided.</w:t>
            </w:r>
            <w:r w:rsidR="00D81298">
              <w:rPr>
                <w:rFonts w:cs="Arial"/>
              </w:rPr>
              <w:br/>
            </w:r>
          </w:p>
          <w:p w14:paraId="2600C7C2" w14:textId="3AE6AF51" w:rsidR="00287B2A" w:rsidRPr="003A2C24" w:rsidRDefault="00287B2A" w:rsidP="006C3828">
            <w:pPr>
              <w:spacing w:before="0" w:after="0"/>
              <w:rPr>
                <w:rFonts w:cs="Arial"/>
              </w:rPr>
            </w:pPr>
            <w:r w:rsidRPr="003A2C24">
              <w:rPr>
                <w:rFonts w:cs="Arial"/>
              </w:rPr>
              <w:t>Limited demonstration and application of practical skills for serial dilution and protocol of blood cell counting. Application of experimental design demonstrates limited care and efficiency to produce limited valid results with limited accurate measurements from the equipment.</w:t>
            </w:r>
            <w:r w:rsidR="00D81298">
              <w:rPr>
                <w:rFonts w:cs="Arial"/>
              </w:rPr>
              <w:br/>
            </w:r>
          </w:p>
          <w:p w14:paraId="06FC2017" w14:textId="77777777" w:rsidR="00287B2A" w:rsidRPr="003A2C24" w:rsidRDefault="00287B2A" w:rsidP="006C3828">
            <w:pPr>
              <w:spacing w:before="0" w:after="0"/>
              <w:rPr>
                <w:rFonts w:cs="Arial"/>
                <w:szCs w:val="24"/>
              </w:rPr>
            </w:pPr>
            <w:r w:rsidRPr="003A2C24">
              <w:rPr>
                <w:rFonts w:cs="Arial"/>
              </w:rPr>
              <w:t>Limited analysis of knowledge and understanding of trends and patterns and limited evaluation of different approaches and their impact on results.</w:t>
            </w:r>
          </w:p>
        </w:tc>
      </w:tr>
      <w:tr w:rsidR="00287B2A" w:rsidRPr="003A2C24" w14:paraId="725A426F" w14:textId="77777777" w:rsidTr="00FD7B91">
        <w:trPr>
          <w:cantSplit/>
        </w:trPr>
        <w:tc>
          <w:tcPr>
            <w:tcW w:w="1361" w:type="dxa"/>
            <w:shd w:val="clear" w:color="auto" w:fill="D9D9D9" w:themeFill="background1" w:themeFillShade="D9"/>
          </w:tcPr>
          <w:p w14:paraId="57DD8E5D" w14:textId="77777777" w:rsidR="00287B2A" w:rsidRPr="00FD7B91" w:rsidRDefault="00287B2A" w:rsidP="006C3828">
            <w:pPr>
              <w:spacing w:before="0" w:after="0"/>
              <w:rPr>
                <w:rFonts w:cs="Arial"/>
              </w:rPr>
            </w:pPr>
            <w:r w:rsidRPr="00FD7B91">
              <w:rPr>
                <w:rFonts w:cs="Arial"/>
              </w:rPr>
              <w:t>NYA</w:t>
            </w:r>
          </w:p>
        </w:tc>
        <w:tc>
          <w:tcPr>
            <w:tcW w:w="9013" w:type="dxa"/>
            <w:shd w:val="clear" w:color="auto" w:fill="auto"/>
          </w:tcPr>
          <w:p w14:paraId="69AB7953" w14:textId="4FFDBA1F" w:rsidR="00287B2A" w:rsidRPr="003A2C24" w:rsidRDefault="00287B2A" w:rsidP="006C3828">
            <w:pPr>
              <w:spacing w:before="0" w:after="0"/>
              <w:rPr>
                <w:rFonts w:cs="Arial"/>
              </w:rPr>
            </w:pPr>
            <w:r w:rsidRPr="003A2C24">
              <w:rPr>
                <w:rFonts w:cs="Arial"/>
              </w:rPr>
              <w:t>No rewardable material</w:t>
            </w:r>
            <w:r w:rsidR="00FD7B91">
              <w:rPr>
                <w:rFonts w:cs="Arial"/>
              </w:rPr>
              <w:t>.</w:t>
            </w:r>
            <w:r w:rsidRPr="003A2C24">
              <w:rPr>
                <w:rFonts w:cs="Arial"/>
              </w:rPr>
              <w:tab/>
            </w:r>
          </w:p>
        </w:tc>
      </w:tr>
    </w:tbl>
    <w:p w14:paraId="043323D6" w14:textId="77777777" w:rsidR="00420876" w:rsidRDefault="00420876" w:rsidP="006C3828">
      <w:pPr>
        <w:pStyle w:val="Heading4"/>
        <w:spacing w:before="0" w:after="0"/>
      </w:pPr>
    </w:p>
    <w:p w14:paraId="0BB3A200" w14:textId="2F52527C" w:rsidR="00287B2A" w:rsidRPr="003A2C24" w:rsidRDefault="00287B2A" w:rsidP="006C3828">
      <w:pPr>
        <w:pStyle w:val="Heading4"/>
        <w:spacing w:before="0" w:after="0"/>
      </w:pPr>
      <w:r>
        <w:t>Indicative content</w:t>
      </w:r>
      <w:r w:rsidR="006C3828">
        <w:br/>
      </w:r>
    </w:p>
    <w:p w14:paraId="055A8F47" w14:textId="3C2FCB8B" w:rsidR="00287B2A" w:rsidRPr="00287B2A" w:rsidRDefault="006C3828" w:rsidP="006C3828">
      <w:pPr>
        <w:pStyle w:val="NCFE-Bullet-Short"/>
        <w:keepNext/>
        <w:spacing w:before="0" w:after="0"/>
      </w:pPr>
      <w:r w:rsidRPr="00287B2A">
        <w:t>identified the type of error</w:t>
      </w:r>
    </w:p>
    <w:p w14:paraId="7E374FE3" w14:textId="10A05C08" w:rsidR="00287B2A" w:rsidRPr="00287B2A" w:rsidRDefault="006C3828" w:rsidP="006C3828">
      <w:pPr>
        <w:pStyle w:val="NCFE-Bullet-Short"/>
        <w:keepNext/>
        <w:spacing w:before="0" w:after="0"/>
      </w:pPr>
      <w:r w:rsidRPr="00287B2A">
        <w:t>implications of ignoring the error</w:t>
      </w:r>
    </w:p>
    <w:p w14:paraId="2B00A10A" w14:textId="72F74BC9" w:rsidR="00287B2A" w:rsidRPr="00287B2A" w:rsidRDefault="006C3828" w:rsidP="006C3828">
      <w:pPr>
        <w:pStyle w:val="NCFE-Bullet-Short"/>
        <w:keepNext/>
        <w:spacing w:before="0" w:after="0"/>
      </w:pPr>
      <w:r w:rsidRPr="00287B2A">
        <w:t>suitable alternatives to the machine considered</w:t>
      </w:r>
    </w:p>
    <w:p w14:paraId="522ED3EC" w14:textId="142356A8" w:rsidR="00287B2A" w:rsidRPr="00287B2A" w:rsidRDefault="006C3828" w:rsidP="006C3828">
      <w:pPr>
        <w:pStyle w:val="NCFE-Bullet-Short"/>
        <w:spacing w:before="0" w:after="0"/>
      </w:pPr>
      <w:r w:rsidRPr="00287B2A">
        <w:t>correct SOP for the alternative adopted</w:t>
      </w:r>
    </w:p>
    <w:p w14:paraId="6984F606" w14:textId="2AC02F98" w:rsidR="00287B2A" w:rsidRPr="00287B2A" w:rsidRDefault="006C3828" w:rsidP="006C3828">
      <w:pPr>
        <w:pStyle w:val="NCFE-Bullet-Short"/>
        <w:spacing w:before="0" w:after="0"/>
      </w:pPr>
      <w:r w:rsidRPr="00287B2A">
        <w:t>relevant health and safety precautions adopted</w:t>
      </w:r>
    </w:p>
    <w:p w14:paraId="2CDF3699" w14:textId="29EE956A" w:rsidR="00287B2A" w:rsidRPr="00287B2A" w:rsidRDefault="006C3828" w:rsidP="006C3828">
      <w:pPr>
        <w:pStyle w:val="NCFE-Bullet-Short"/>
        <w:spacing w:before="0" w:after="0"/>
      </w:pPr>
      <w:r w:rsidRPr="00287B2A">
        <w:t>clear and detailed suggestion on machine error</w:t>
      </w:r>
    </w:p>
    <w:p w14:paraId="0A3E4D13" w14:textId="40E6CA04" w:rsidR="00287B2A" w:rsidRPr="00287B2A" w:rsidRDefault="006C3828" w:rsidP="006C3828">
      <w:pPr>
        <w:pStyle w:val="NCFE-Bullet-Short"/>
        <w:spacing w:before="0" w:after="0"/>
      </w:pPr>
      <w:r w:rsidRPr="00287B2A">
        <w:t>lab equipment maintenance</w:t>
      </w:r>
    </w:p>
    <w:p w14:paraId="131F7BF1" w14:textId="70E0D25E" w:rsidR="00287B2A" w:rsidRPr="00287B2A" w:rsidRDefault="006C3828" w:rsidP="006C3828">
      <w:pPr>
        <w:pStyle w:val="NCFE-Bullet-Short"/>
        <w:spacing w:before="0" w:after="0"/>
      </w:pPr>
      <w:r w:rsidRPr="00287B2A">
        <w:t>recommendation for improvements</w:t>
      </w:r>
    </w:p>
    <w:p w14:paraId="39E27C35" w14:textId="7BF354F5" w:rsidR="00287B2A" w:rsidRPr="00287B2A" w:rsidRDefault="006C3828" w:rsidP="006C3828">
      <w:pPr>
        <w:pStyle w:val="NCFE-Bullet-Short"/>
        <w:spacing w:before="0" w:after="0"/>
      </w:pPr>
      <w:r w:rsidRPr="00287B2A">
        <w:t>health and safety considerations</w:t>
      </w:r>
    </w:p>
    <w:p w14:paraId="40C3C4D0" w14:textId="410F421A" w:rsidR="00287B2A" w:rsidRPr="00287B2A" w:rsidRDefault="006C3828" w:rsidP="006C3828">
      <w:pPr>
        <w:pStyle w:val="NCFE-Bullet-Short"/>
        <w:spacing w:before="0" w:after="0"/>
      </w:pPr>
      <w:r w:rsidRPr="00287B2A">
        <w:t>suitable apparatus and equipment</w:t>
      </w:r>
    </w:p>
    <w:p w14:paraId="316224F3" w14:textId="3899BD56" w:rsidR="00287B2A" w:rsidRPr="00287B2A" w:rsidRDefault="006C3828" w:rsidP="006C3828">
      <w:pPr>
        <w:pStyle w:val="NCFE-Bullet-Short"/>
        <w:spacing w:before="0" w:after="0"/>
        <w:rPr>
          <w:rFonts w:eastAsia="Calibri"/>
        </w:rPr>
      </w:pPr>
      <w:r w:rsidRPr="00287B2A">
        <w:t>the learner could analyse and evaluate knowledge and understanding of:</w:t>
      </w:r>
    </w:p>
    <w:p w14:paraId="1D303966" w14:textId="0167A61B" w:rsidR="00287B2A" w:rsidRPr="00287B2A" w:rsidRDefault="006C3828" w:rsidP="006C3828">
      <w:pPr>
        <w:pStyle w:val="NCFE-Bullet-Short"/>
        <w:numPr>
          <w:ilvl w:val="1"/>
          <w:numId w:val="7"/>
        </w:numPr>
        <w:spacing w:before="0" w:after="0"/>
      </w:pPr>
      <w:r w:rsidRPr="00287B2A">
        <w:t>data manipulation</w:t>
      </w:r>
    </w:p>
    <w:p w14:paraId="5E16BD98" w14:textId="005C184E" w:rsidR="00287B2A" w:rsidRPr="00287B2A" w:rsidRDefault="006C3828" w:rsidP="006C3828">
      <w:pPr>
        <w:pStyle w:val="NCFE-Bullet-Short"/>
        <w:numPr>
          <w:ilvl w:val="1"/>
          <w:numId w:val="7"/>
        </w:numPr>
        <w:spacing w:before="0" w:after="0"/>
      </w:pPr>
      <w:r w:rsidRPr="00287B2A">
        <w:t>trend identification</w:t>
      </w:r>
    </w:p>
    <w:p w14:paraId="29744B42" w14:textId="681D082E" w:rsidR="00287B2A" w:rsidRPr="00287B2A" w:rsidRDefault="006C3828" w:rsidP="006C3828">
      <w:pPr>
        <w:pStyle w:val="NCFE-Bullet-Short"/>
        <w:numPr>
          <w:ilvl w:val="1"/>
          <w:numId w:val="7"/>
        </w:numPr>
        <w:spacing w:before="0" w:after="0"/>
      </w:pPr>
      <w:r w:rsidRPr="00287B2A">
        <w:t>suggestions and their impacts</w:t>
      </w:r>
    </w:p>
    <w:p w14:paraId="6D77F10D" w14:textId="3CCFB99E" w:rsidR="00287B2A" w:rsidRPr="00287B2A" w:rsidRDefault="006C3828" w:rsidP="006C3828">
      <w:pPr>
        <w:pStyle w:val="NCFE-Bullet-Short"/>
        <w:numPr>
          <w:ilvl w:val="1"/>
          <w:numId w:val="7"/>
        </w:numPr>
        <w:spacing w:before="0" w:after="0"/>
      </w:pPr>
      <w:r w:rsidRPr="00287B2A">
        <w:t>scientific principles of serial dilution</w:t>
      </w:r>
    </w:p>
    <w:p w14:paraId="2D6763E7" w14:textId="0810BBDE" w:rsidR="00287B2A" w:rsidRPr="00287B2A" w:rsidRDefault="006C3828" w:rsidP="006C3828">
      <w:pPr>
        <w:pStyle w:val="NCFE-Bullet-Short"/>
        <w:numPr>
          <w:ilvl w:val="1"/>
          <w:numId w:val="7"/>
        </w:numPr>
        <w:spacing w:before="0" w:after="0"/>
      </w:pPr>
      <w:r w:rsidRPr="00287B2A">
        <w:t>correct scientific notation</w:t>
      </w:r>
    </w:p>
    <w:p w14:paraId="7AA2C980" w14:textId="77777777" w:rsidR="00F91B4F" w:rsidRDefault="006C3828" w:rsidP="006C3828">
      <w:pPr>
        <w:pStyle w:val="NCFE-Bullet-Short"/>
        <w:numPr>
          <w:ilvl w:val="1"/>
          <w:numId w:val="7"/>
        </w:numPr>
        <w:spacing w:before="0" w:after="0"/>
      </w:pPr>
      <w:r w:rsidRPr="00287B2A">
        <w:t>recommendation for improvements</w:t>
      </w:r>
    </w:p>
    <w:p w14:paraId="5D9A605A" w14:textId="77777777" w:rsidR="00983289" w:rsidRDefault="00983289" w:rsidP="00983289">
      <w:pPr>
        <w:pStyle w:val="NCFE-Bullet-Short"/>
        <w:numPr>
          <w:ilvl w:val="0"/>
          <w:numId w:val="0"/>
        </w:numPr>
        <w:ind w:left="397" w:hanging="397"/>
      </w:pPr>
    </w:p>
    <w:p w14:paraId="77128ED4" w14:textId="625BB5B5" w:rsidR="00983289" w:rsidRDefault="00983289">
      <w:pPr>
        <w:spacing w:before="0" w:after="0"/>
      </w:pPr>
      <w:r>
        <w:br w:type="page"/>
      </w:r>
    </w:p>
    <w:p w14:paraId="5D8123B8" w14:textId="26C37799" w:rsidR="005E4D4C" w:rsidRPr="00601309" w:rsidRDefault="005E4D4C" w:rsidP="002E55C1">
      <w:pPr>
        <w:pStyle w:val="Heading1"/>
        <w:spacing w:before="0" w:after="0"/>
      </w:pPr>
      <w:r w:rsidRPr="00601309">
        <w:lastRenderedPageBreak/>
        <w:t>Document information</w:t>
      </w:r>
    </w:p>
    <w:p w14:paraId="6DE9F3F0" w14:textId="77777777" w:rsidR="002E55C1" w:rsidRDefault="002E55C1" w:rsidP="002E55C1">
      <w:pPr>
        <w:pStyle w:val="NCFE-document-owner"/>
        <w:rPr>
          <w:rFonts w:cs="Times New Roman"/>
        </w:rPr>
      </w:pPr>
    </w:p>
    <w:p w14:paraId="3E442149" w14:textId="2B155EFE" w:rsidR="008B4A42" w:rsidRPr="00601309" w:rsidRDefault="008B4A42" w:rsidP="002E55C1">
      <w:pPr>
        <w:pStyle w:val="NCFE-document-owner"/>
        <w:rPr>
          <w:rFonts w:cs="Times New Roman"/>
        </w:rPr>
      </w:pPr>
      <w:r w:rsidRPr="00601309">
        <w:rPr>
          <w:rFonts w:cs="Times New Roman"/>
        </w:rPr>
        <w:t>All the material in this publication is © NCFE</w:t>
      </w:r>
    </w:p>
    <w:p w14:paraId="0FB815E8" w14:textId="77777777" w:rsidR="002E55C1" w:rsidRDefault="002E55C1" w:rsidP="002E55C1">
      <w:pPr>
        <w:pStyle w:val="NCFE-document-owner"/>
      </w:pPr>
    </w:p>
    <w:p w14:paraId="56BDC662" w14:textId="43402AD5" w:rsidR="005E4D4C" w:rsidRPr="00601309" w:rsidRDefault="005C377C" w:rsidP="002E55C1">
      <w:pPr>
        <w:pStyle w:val="NCFE-document-owner"/>
      </w:pPr>
      <w:r w:rsidRPr="00601309">
        <w:t xml:space="preserve">Owner: </w:t>
      </w:r>
      <w:fldSimple w:instr="DOCPROPERTY  &quot;NCFE Document Owner&quot;  \* MERGEFORMAT">
        <w:r w:rsidR="00287B2A">
          <w:t>Head of Assessment Design</w:t>
        </w:r>
      </w:fldSimple>
    </w:p>
    <w:sectPr w:rsidR="005E4D4C" w:rsidRPr="00601309" w:rsidSect="002C5CF0">
      <w:headerReference w:type="default" r:id="rId15"/>
      <w:pgSz w:w="11906" w:h="16838"/>
      <w:pgMar w:top="2268" w:right="851" w:bottom="1418" w:left="851" w:header="720" w:footer="6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F16D6" w14:textId="77777777" w:rsidR="007075B2" w:rsidRDefault="007075B2" w:rsidP="003020C6">
      <w:r>
        <w:separator/>
      </w:r>
    </w:p>
  </w:endnote>
  <w:endnote w:type="continuationSeparator" w:id="0">
    <w:p w14:paraId="49139E42" w14:textId="77777777" w:rsidR="007075B2" w:rsidRDefault="007075B2" w:rsidP="003020C6">
      <w:r>
        <w:continuationSeparator/>
      </w:r>
    </w:p>
  </w:endnote>
  <w:endnote w:type="continuationNotice" w:id="1">
    <w:p w14:paraId="0E0E972F" w14:textId="77777777" w:rsidR="007075B2" w:rsidRDefault="007075B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A69C1" w14:textId="01E0DFF9" w:rsidR="00AD1E80" w:rsidRDefault="00AD1E80" w:rsidP="00AD1E80">
    <w:pPr>
      <w:pStyle w:val="Footer"/>
    </w:pPr>
    <w:r w:rsidRPr="00AD1E80">
      <w:rPr>
        <w:rFonts w:cs="Arial"/>
        <w:b/>
        <w:sz w:val="18"/>
        <w:szCs w:val="18"/>
      </w:rPr>
      <w:t xml:space="preserve">Version 1.1    </w:t>
    </w:r>
    <w:r w:rsidRPr="00AD1E80">
      <w:rPr>
        <w:rFonts w:cs="Arial"/>
        <w:sz w:val="18"/>
        <w:szCs w:val="18"/>
      </w:rPr>
      <w:t>September 2021</w:t>
    </w:r>
    <w:r>
      <w:rPr>
        <w:rFonts w:cs="Arial"/>
        <w:sz w:val="18"/>
        <w:szCs w:val="18"/>
      </w:rPr>
      <w:t xml:space="preserve"> </w:t>
    </w:r>
    <w:r>
      <w:ptab w:relativeTo="margin" w:alignment="center" w:leader="none"/>
    </w:r>
    <w:r>
      <w:ptab w:relativeTo="margin" w:alignment="right" w:leader="none"/>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r>
      <w:rPr>
        <w:rFonts w:cs="Arial"/>
        <w:sz w:val="1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4F489" w14:textId="0087E7E2" w:rsidR="00DE0526" w:rsidRPr="00AE4EC3" w:rsidRDefault="00AE4EC3" w:rsidP="00545F1E">
    <w:pPr>
      <w:pStyle w:val="Footer"/>
    </w:pPr>
    <w:r w:rsidRPr="00AD1E80">
      <w:rPr>
        <w:rFonts w:cs="Arial"/>
        <w:b/>
        <w:sz w:val="18"/>
        <w:szCs w:val="18"/>
      </w:rPr>
      <w:t xml:space="preserve">Version 1.1    </w:t>
    </w:r>
    <w:r w:rsidRPr="00AD1E80">
      <w:rPr>
        <w:rFonts w:cs="Arial"/>
        <w:sz w:val="18"/>
        <w:szCs w:val="18"/>
      </w:rPr>
      <w:t>September 2021</w:t>
    </w:r>
    <w:r>
      <w:rPr>
        <w:rFonts w:cs="Arial"/>
        <w:sz w:val="18"/>
        <w:szCs w:val="18"/>
      </w:rPr>
      <w:t xml:space="preserve"> </w:t>
    </w:r>
    <w:r>
      <w:ptab w:relativeTo="margin" w:alignment="center" w:leader="none"/>
    </w:r>
    <w:r>
      <w:ptab w:relativeTo="margin" w:alignment="right" w:leader="none"/>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r>
      <w:rPr>
        <w:rFonts w:cs="Arial"/>
        <w:sz w:val="18"/>
        <w:szCs w:val="18"/>
      </w:rPr>
      <w:t xml:space="preserve"> </w:t>
    </w:r>
  </w:p>
  <w:p w14:paraId="32565D47" w14:textId="77777777" w:rsidR="004C12AF" w:rsidRDefault="004C12A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7BDAD" w14:textId="77777777" w:rsidR="007075B2" w:rsidRDefault="007075B2" w:rsidP="003020C6">
      <w:r>
        <w:separator/>
      </w:r>
    </w:p>
  </w:footnote>
  <w:footnote w:type="continuationSeparator" w:id="0">
    <w:p w14:paraId="372D1489" w14:textId="77777777" w:rsidR="007075B2" w:rsidRDefault="007075B2" w:rsidP="003020C6">
      <w:r>
        <w:continuationSeparator/>
      </w:r>
    </w:p>
  </w:footnote>
  <w:footnote w:type="continuationNotice" w:id="1">
    <w:p w14:paraId="6D3B4CBA" w14:textId="77777777" w:rsidR="007075B2" w:rsidRDefault="007075B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693925"/>
      <w:docPartObj>
        <w:docPartGallery w:val="Watermarks"/>
        <w:docPartUnique/>
      </w:docPartObj>
    </w:sdtPr>
    <w:sdtEndPr/>
    <w:sdtContent>
      <w:p w14:paraId="3D6885E5" w14:textId="77777777" w:rsidR="0064193A" w:rsidRDefault="00F07745" w:rsidP="00071305">
        <w:pPr>
          <w:pStyle w:val="Head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082B7" w14:textId="350CD3FE" w:rsidR="00AB2DA8" w:rsidRDefault="00F07745" w:rsidP="00AB2DA8">
    <w:pPr>
      <w:tabs>
        <w:tab w:val="right" w:pos="10198"/>
      </w:tabs>
      <w:rPr>
        <w:rFonts w:cs="Arial"/>
        <w:bCs/>
        <w:noProof/>
        <w:color w:val="000000" w:themeColor="text1"/>
        <w:szCs w:val="22"/>
      </w:rPr>
    </w:pPr>
    <w:sdt>
      <w:sdtPr>
        <w:id w:val="1442115"/>
        <w:docPartObj>
          <w:docPartGallery w:val="Watermarks"/>
          <w:docPartUnique/>
        </w:docPartObj>
      </w:sdtPr>
      <w:sdtEndPr/>
      <w:sdtContent/>
    </w:sdt>
    <w:r w:rsidR="00AB2DA8">
      <w:t>Working in the health and science sector</w:t>
    </w:r>
    <w:r w:rsidR="00AB2DA8">
      <w:rPr>
        <w:rFonts w:cs="Arial"/>
        <w:bCs/>
        <w:color w:val="000000" w:themeColor="text1"/>
        <w:szCs w:val="22"/>
      </w:rPr>
      <w:tab/>
    </w:r>
    <w:r w:rsidR="00AB2DA8" w:rsidRPr="00347933">
      <w:rPr>
        <w:rFonts w:cs="Arial"/>
        <w:bCs/>
        <w:color w:val="000000" w:themeColor="text1"/>
        <w:szCs w:val="22"/>
      </w:rPr>
      <w:fldChar w:fldCharType="begin"/>
    </w:r>
    <w:r w:rsidR="00AB2DA8" w:rsidRPr="00347933">
      <w:rPr>
        <w:rFonts w:cs="Arial"/>
        <w:bCs/>
        <w:color w:val="000000" w:themeColor="text1"/>
        <w:szCs w:val="22"/>
      </w:rPr>
      <w:instrText xml:space="preserve"> PAGE   \* MERGEFORMAT </w:instrText>
    </w:r>
    <w:r w:rsidR="00AB2DA8" w:rsidRPr="00347933">
      <w:rPr>
        <w:rFonts w:cs="Arial"/>
        <w:bCs/>
        <w:color w:val="000000" w:themeColor="text1"/>
        <w:szCs w:val="22"/>
      </w:rPr>
      <w:fldChar w:fldCharType="separate"/>
    </w:r>
    <w:r w:rsidR="00AB2DA8">
      <w:rPr>
        <w:rFonts w:cs="Arial"/>
        <w:bCs/>
        <w:color w:val="000000" w:themeColor="text1"/>
        <w:szCs w:val="22"/>
      </w:rPr>
      <w:t>2</w:t>
    </w:r>
    <w:r w:rsidR="00AB2DA8" w:rsidRPr="00347933">
      <w:rPr>
        <w:rFonts w:cs="Arial"/>
        <w:bCs/>
        <w:noProof/>
        <w:color w:val="000000" w:themeColor="text1"/>
        <w:szCs w:val="22"/>
      </w:rPr>
      <w:fldChar w:fldCharType="end"/>
    </w:r>
  </w:p>
  <w:p w14:paraId="1CD38378" w14:textId="77777777" w:rsidR="00AB2DA8" w:rsidRDefault="00AB2DA8" w:rsidP="00AB2DA8">
    <w:pPr>
      <w:tabs>
        <w:tab w:val="right" w:pos="10198"/>
      </w:tabs>
      <w:rPr>
        <w:rFonts w:cs="Arial"/>
        <w:bCs/>
        <w:color w:val="000000" w:themeColor="text1"/>
        <w:szCs w:val="22"/>
      </w:rPr>
    </w:pPr>
  </w:p>
  <w:p w14:paraId="79675607" w14:textId="77777777" w:rsidR="00AB2DA8" w:rsidRPr="00704FDF" w:rsidRDefault="00AB2DA8" w:rsidP="00AB2DA8">
    <w:pPr>
      <w:tabs>
        <w:tab w:val="right" w:pos="10198"/>
      </w:tabs>
      <w:rPr>
        <w:rFonts w:cs="Arial"/>
        <w:color w:val="000000" w:themeColor="text1"/>
        <w:szCs w:val="22"/>
      </w:rPr>
    </w:pPr>
    <w:r>
      <w:rPr>
        <w:rFonts w:cs="Arial"/>
        <w:bCs/>
        <w:color w:val="000000" w:themeColor="text1"/>
        <w:szCs w:val="22"/>
      </w:rPr>
      <w:tab/>
    </w:r>
    <w:r>
      <w:rPr>
        <w:rFonts w:cs="Arial"/>
        <w:bCs/>
        <w:color w:val="000000" w:themeColor="text1"/>
        <w:szCs w:val="22"/>
      </w:rPr>
      <w:tab/>
    </w:r>
    <w:r>
      <w:rPr>
        <w:rFonts w:cs="Arial"/>
        <w:bCs/>
        <w:color w:val="000000" w:themeColor="text1"/>
        <w:szCs w:val="22"/>
      </w:rPr>
      <w:tab/>
    </w:r>
  </w:p>
  <w:p w14:paraId="7E9CA9D7" w14:textId="48A9F5CB" w:rsidR="007E4F58" w:rsidRDefault="007E4F58" w:rsidP="00AB2DA8">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109"/>
    <w:multiLevelType w:val="hybridMultilevel"/>
    <w:tmpl w:val="7CAE918E"/>
    <w:lvl w:ilvl="0" w:tplc="BBE270B0">
      <w:start w:val="1"/>
      <w:numFmt w:val="bullet"/>
      <w:lvlText w:val=""/>
      <w:lvlJc w:val="left"/>
      <w:pPr>
        <w:ind w:left="397" w:hanging="397"/>
      </w:pPr>
      <w:rPr>
        <w:rFonts w:ascii="Symbol" w:hAnsi="Symbol" w:hint="default"/>
        <w:color w:val="000000" w:themeColor="text1"/>
      </w:rPr>
    </w:lvl>
    <w:lvl w:ilvl="1" w:tplc="88BAC254">
      <w:start w:val="1"/>
      <w:numFmt w:val="lowerLetter"/>
      <w:lvlText w:val="%2."/>
      <w:lvlJc w:val="left"/>
      <w:pPr>
        <w:ind w:left="1440" w:hanging="360"/>
      </w:pPr>
    </w:lvl>
    <w:lvl w:ilvl="2" w:tplc="BDBC88EE">
      <w:start w:val="1"/>
      <w:numFmt w:val="lowerRoman"/>
      <w:lvlText w:val="%3."/>
      <w:lvlJc w:val="right"/>
      <w:pPr>
        <w:ind w:left="2160" w:hanging="180"/>
      </w:pPr>
    </w:lvl>
    <w:lvl w:ilvl="3" w:tplc="8EA025A8">
      <w:start w:val="1"/>
      <w:numFmt w:val="decimal"/>
      <w:lvlText w:val="%4."/>
      <w:lvlJc w:val="left"/>
      <w:pPr>
        <w:ind w:left="2880" w:hanging="360"/>
      </w:pPr>
    </w:lvl>
    <w:lvl w:ilvl="4" w:tplc="16807C76">
      <w:start w:val="1"/>
      <w:numFmt w:val="lowerLetter"/>
      <w:lvlText w:val="%5."/>
      <w:lvlJc w:val="left"/>
      <w:pPr>
        <w:ind w:left="3600" w:hanging="360"/>
      </w:pPr>
    </w:lvl>
    <w:lvl w:ilvl="5" w:tplc="1D269CFA">
      <w:start w:val="1"/>
      <w:numFmt w:val="lowerRoman"/>
      <w:lvlText w:val="%6."/>
      <w:lvlJc w:val="right"/>
      <w:pPr>
        <w:ind w:left="4320" w:hanging="180"/>
      </w:pPr>
    </w:lvl>
    <w:lvl w:ilvl="6" w:tplc="91EA2CF8">
      <w:start w:val="1"/>
      <w:numFmt w:val="decimal"/>
      <w:lvlText w:val="%7."/>
      <w:lvlJc w:val="left"/>
      <w:pPr>
        <w:ind w:left="5040" w:hanging="360"/>
      </w:pPr>
    </w:lvl>
    <w:lvl w:ilvl="7" w:tplc="8824693C">
      <w:start w:val="1"/>
      <w:numFmt w:val="lowerLetter"/>
      <w:lvlText w:val="%8."/>
      <w:lvlJc w:val="left"/>
      <w:pPr>
        <w:ind w:left="5760" w:hanging="360"/>
      </w:pPr>
    </w:lvl>
    <w:lvl w:ilvl="8" w:tplc="90021B6C">
      <w:start w:val="1"/>
      <w:numFmt w:val="lowerRoman"/>
      <w:lvlText w:val="%9."/>
      <w:lvlJc w:val="right"/>
      <w:pPr>
        <w:ind w:left="6480" w:hanging="180"/>
      </w:pPr>
    </w:lvl>
  </w:abstractNum>
  <w:abstractNum w:abstractNumId="1" w15:restartNumberingAfterBreak="0">
    <w:nsid w:val="00B42129"/>
    <w:multiLevelType w:val="hybridMultilevel"/>
    <w:tmpl w:val="9074194E"/>
    <w:lvl w:ilvl="0" w:tplc="18908D7E">
      <w:start w:val="1"/>
      <w:numFmt w:val="decimal"/>
      <w:lvlText w:val="%1)"/>
      <w:lvlJc w:val="left"/>
      <w:pPr>
        <w:ind w:left="720" w:hanging="360"/>
      </w:pPr>
    </w:lvl>
    <w:lvl w:ilvl="1" w:tplc="88BAC254">
      <w:start w:val="1"/>
      <w:numFmt w:val="lowerLetter"/>
      <w:lvlText w:val="%2."/>
      <w:lvlJc w:val="left"/>
      <w:pPr>
        <w:ind w:left="1440" w:hanging="360"/>
      </w:pPr>
    </w:lvl>
    <w:lvl w:ilvl="2" w:tplc="BDBC88EE">
      <w:start w:val="1"/>
      <w:numFmt w:val="lowerRoman"/>
      <w:lvlText w:val="%3."/>
      <w:lvlJc w:val="right"/>
      <w:pPr>
        <w:ind w:left="2160" w:hanging="180"/>
      </w:pPr>
    </w:lvl>
    <w:lvl w:ilvl="3" w:tplc="8EA025A8">
      <w:start w:val="1"/>
      <w:numFmt w:val="decimal"/>
      <w:lvlText w:val="%4."/>
      <w:lvlJc w:val="left"/>
      <w:pPr>
        <w:ind w:left="2880" w:hanging="360"/>
      </w:pPr>
    </w:lvl>
    <w:lvl w:ilvl="4" w:tplc="16807C76">
      <w:start w:val="1"/>
      <w:numFmt w:val="lowerLetter"/>
      <w:lvlText w:val="%5."/>
      <w:lvlJc w:val="left"/>
      <w:pPr>
        <w:ind w:left="3600" w:hanging="360"/>
      </w:pPr>
    </w:lvl>
    <w:lvl w:ilvl="5" w:tplc="1D269CFA">
      <w:start w:val="1"/>
      <w:numFmt w:val="lowerRoman"/>
      <w:lvlText w:val="%6."/>
      <w:lvlJc w:val="right"/>
      <w:pPr>
        <w:ind w:left="4320" w:hanging="180"/>
      </w:pPr>
    </w:lvl>
    <w:lvl w:ilvl="6" w:tplc="91EA2CF8">
      <w:start w:val="1"/>
      <w:numFmt w:val="decimal"/>
      <w:lvlText w:val="%7."/>
      <w:lvlJc w:val="left"/>
      <w:pPr>
        <w:ind w:left="5040" w:hanging="360"/>
      </w:pPr>
    </w:lvl>
    <w:lvl w:ilvl="7" w:tplc="8824693C">
      <w:start w:val="1"/>
      <w:numFmt w:val="lowerLetter"/>
      <w:lvlText w:val="%8."/>
      <w:lvlJc w:val="left"/>
      <w:pPr>
        <w:ind w:left="5760" w:hanging="360"/>
      </w:pPr>
    </w:lvl>
    <w:lvl w:ilvl="8" w:tplc="90021B6C">
      <w:start w:val="1"/>
      <w:numFmt w:val="lowerRoman"/>
      <w:lvlText w:val="%9."/>
      <w:lvlJc w:val="right"/>
      <w:pPr>
        <w:ind w:left="6480" w:hanging="180"/>
      </w:pPr>
    </w:lvl>
  </w:abstractNum>
  <w:abstractNum w:abstractNumId="2" w15:restartNumberingAfterBreak="0">
    <w:nsid w:val="077F385E"/>
    <w:multiLevelType w:val="multilevel"/>
    <w:tmpl w:val="8124B3CA"/>
    <w:lvl w:ilvl="0">
      <w:start w:val="1"/>
      <w:numFmt w:val="bullet"/>
      <w:lvlText w:val=""/>
      <w:lvlJc w:val="left"/>
      <w:pPr>
        <w:ind w:left="397" w:hanging="284"/>
      </w:pPr>
      <w:rPr>
        <w:rFonts w:ascii="Symbol" w:hAnsi="Symbol"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3" w15:restartNumberingAfterBreak="0">
    <w:nsid w:val="440E7DC4"/>
    <w:multiLevelType w:val="multilevel"/>
    <w:tmpl w:val="09401F48"/>
    <w:lvl w:ilvl="0">
      <w:start w:val="1"/>
      <w:numFmt w:val="bullet"/>
      <w:lvlText w:val=""/>
      <w:lvlJc w:val="left"/>
      <w:pPr>
        <w:ind w:left="397" w:hanging="284"/>
      </w:pPr>
      <w:rPr>
        <w:rFonts w:ascii="Symbol" w:hAnsi="Symbol"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4" w15:restartNumberingAfterBreak="0">
    <w:nsid w:val="6E306670"/>
    <w:multiLevelType w:val="multilevel"/>
    <w:tmpl w:val="7EA88696"/>
    <w:lvl w:ilvl="0">
      <w:start w:val="1"/>
      <w:numFmt w:val="bullet"/>
      <w:pStyle w:val="NCFE-Bullet-Table"/>
      <w:lvlText w:val=""/>
      <w:lvlJc w:val="left"/>
      <w:pPr>
        <w:tabs>
          <w:tab w:val="num" w:pos="794"/>
        </w:tabs>
        <w:ind w:left="567" w:hanging="283"/>
      </w:pPr>
      <w:rPr>
        <w:rFonts w:ascii="Symbol" w:hAnsi="Symbol" w:hint="default"/>
      </w:rPr>
    </w:lvl>
    <w:lvl w:ilvl="1">
      <w:start w:val="1"/>
      <w:numFmt w:val="bullet"/>
      <w:lvlText w:val="o"/>
      <w:lvlJc w:val="left"/>
      <w:pPr>
        <w:tabs>
          <w:tab w:val="num" w:pos="1361"/>
        </w:tabs>
        <w:ind w:left="1134" w:hanging="283"/>
      </w:pPr>
      <w:rPr>
        <w:rFonts w:ascii="Courier New" w:hAnsi="Courier New" w:cs="Courier New" w:hint="default"/>
      </w:rPr>
    </w:lvl>
    <w:lvl w:ilvl="2">
      <w:start w:val="1"/>
      <w:numFmt w:val="bullet"/>
      <w:lvlText w:val=""/>
      <w:lvlJc w:val="left"/>
      <w:pPr>
        <w:tabs>
          <w:tab w:val="num" w:pos="1928"/>
        </w:tabs>
        <w:ind w:left="1701" w:hanging="283"/>
      </w:pPr>
      <w:rPr>
        <w:rFonts w:ascii="Wingdings" w:hAnsi="Wingdings" w:hint="default"/>
      </w:rPr>
    </w:lvl>
    <w:lvl w:ilvl="3">
      <w:start w:val="1"/>
      <w:numFmt w:val="bullet"/>
      <w:lvlText w:val=""/>
      <w:lvlJc w:val="left"/>
      <w:pPr>
        <w:tabs>
          <w:tab w:val="num" w:pos="2495"/>
        </w:tabs>
        <w:ind w:left="2268" w:hanging="283"/>
      </w:pPr>
      <w:rPr>
        <w:rFonts w:ascii="Symbol" w:hAnsi="Symbol" w:hint="default"/>
      </w:rPr>
    </w:lvl>
    <w:lvl w:ilvl="4">
      <w:start w:val="1"/>
      <w:numFmt w:val="bullet"/>
      <w:lvlText w:val="o"/>
      <w:lvlJc w:val="left"/>
      <w:pPr>
        <w:tabs>
          <w:tab w:val="num" w:pos="3062"/>
        </w:tabs>
        <w:ind w:left="2835" w:hanging="283"/>
      </w:pPr>
      <w:rPr>
        <w:rFonts w:ascii="Courier New" w:hAnsi="Courier New" w:cs="Courier New" w:hint="default"/>
      </w:rPr>
    </w:lvl>
    <w:lvl w:ilvl="5">
      <w:start w:val="1"/>
      <w:numFmt w:val="bullet"/>
      <w:lvlText w:val=""/>
      <w:lvlJc w:val="left"/>
      <w:pPr>
        <w:tabs>
          <w:tab w:val="num" w:pos="3629"/>
        </w:tabs>
        <w:ind w:left="3402" w:hanging="283"/>
      </w:pPr>
      <w:rPr>
        <w:rFonts w:ascii="Wingdings" w:hAnsi="Wingdings" w:hint="default"/>
      </w:rPr>
    </w:lvl>
    <w:lvl w:ilvl="6">
      <w:start w:val="1"/>
      <w:numFmt w:val="bullet"/>
      <w:lvlText w:val=""/>
      <w:lvlJc w:val="left"/>
      <w:pPr>
        <w:tabs>
          <w:tab w:val="num" w:pos="4196"/>
        </w:tabs>
        <w:ind w:left="3969" w:hanging="283"/>
      </w:pPr>
      <w:rPr>
        <w:rFonts w:ascii="Symbol" w:hAnsi="Symbol" w:hint="default"/>
      </w:rPr>
    </w:lvl>
    <w:lvl w:ilvl="7">
      <w:start w:val="1"/>
      <w:numFmt w:val="bullet"/>
      <w:lvlText w:val="o"/>
      <w:lvlJc w:val="left"/>
      <w:pPr>
        <w:tabs>
          <w:tab w:val="num" w:pos="4763"/>
        </w:tabs>
        <w:ind w:left="4536" w:hanging="283"/>
      </w:pPr>
      <w:rPr>
        <w:rFonts w:ascii="Courier New" w:hAnsi="Courier New" w:cs="Courier New" w:hint="default"/>
      </w:rPr>
    </w:lvl>
    <w:lvl w:ilvl="8">
      <w:start w:val="1"/>
      <w:numFmt w:val="bullet"/>
      <w:lvlText w:val=""/>
      <w:lvlJc w:val="left"/>
      <w:pPr>
        <w:tabs>
          <w:tab w:val="num" w:pos="5330"/>
        </w:tabs>
        <w:ind w:left="5103" w:hanging="283"/>
      </w:pPr>
      <w:rPr>
        <w:rFonts w:ascii="Wingdings" w:hAnsi="Wingdings" w:hint="default"/>
      </w:rPr>
    </w:lvl>
  </w:abstractNum>
  <w:abstractNum w:abstractNumId="5" w15:restartNumberingAfterBreak="0">
    <w:nsid w:val="79C7286D"/>
    <w:multiLevelType w:val="multilevel"/>
    <w:tmpl w:val="F836EF06"/>
    <w:lvl w:ilvl="0">
      <w:start w:val="1"/>
      <w:numFmt w:val="bullet"/>
      <w:pStyle w:val="NCFE-Bullet-Short"/>
      <w:lvlText w:val=""/>
      <w:lvlJc w:val="left"/>
      <w:pPr>
        <w:ind w:left="397" w:hanging="397"/>
      </w:pPr>
      <w:rPr>
        <w:rFonts w:ascii="Symbol" w:hAnsi="Symbol" w:hint="default"/>
      </w:rPr>
    </w:lvl>
    <w:lvl w:ilvl="1">
      <w:start w:val="1"/>
      <w:numFmt w:val="bullet"/>
      <w:lvlText w:val="o"/>
      <w:lvlJc w:val="left"/>
      <w:pPr>
        <w:ind w:left="794" w:hanging="397"/>
      </w:pPr>
      <w:rPr>
        <w:rFonts w:ascii="Courier New" w:hAnsi="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num w:numId="1">
    <w:abstractNumId w:val="5"/>
  </w:num>
  <w:num w:numId="2">
    <w:abstractNumId w:val="4"/>
  </w:num>
  <w:num w:numId="3">
    <w:abstractNumId w:val="4"/>
  </w:num>
  <w:num w:numId="4">
    <w:abstractNumId w:val="5"/>
  </w:num>
  <w:num w:numId="5">
    <w:abstractNumId w:val="5"/>
  </w:num>
  <w:num w:numId="6">
    <w:abstractNumId w:val="4"/>
  </w:num>
  <w:num w:numId="7">
    <w:abstractNumId w:val="5"/>
  </w:num>
  <w:num w:numId="8">
    <w:abstractNumId w:val="4"/>
  </w:num>
  <w:num w:numId="9">
    <w:abstractNumId w:val="2"/>
  </w:num>
  <w:num w:numId="10">
    <w:abstractNumId w:val="3"/>
  </w:num>
  <w:num w:numId="11">
    <w:abstractNumId w:val="1"/>
  </w:num>
  <w:num w:numId="1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drawingGridHorizontalSpacing w:val="100"/>
  <w:displayHorizontalDrawingGridEvery w:val="2"/>
  <w:characterSpacingControl w:val="doNotCompress"/>
  <w:hdrShapeDefaults>
    <o:shapedefaults v:ext="edit" spidmax="4097" style="mso-position-vertical-relative:page" o:allowincell="f" fillcolor="none [2109]" stroke="f">
      <v:fill color="none [2109]"/>
      <v:stroke on="f"/>
      <o:colormru v:ext="edit" colors="#282828"/>
    </o:shapedefaults>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D60344"/>
    <w:rsid w:val="00010018"/>
    <w:rsid w:val="00014570"/>
    <w:rsid w:val="000153B1"/>
    <w:rsid w:val="00016E73"/>
    <w:rsid w:val="00017C01"/>
    <w:rsid w:val="00023377"/>
    <w:rsid w:val="000255DC"/>
    <w:rsid w:val="00033C59"/>
    <w:rsid w:val="00044A10"/>
    <w:rsid w:val="0004613C"/>
    <w:rsid w:val="00046269"/>
    <w:rsid w:val="00063DEB"/>
    <w:rsid w:val="000644F1"/>
    <w:rsid w:val="00071305"/>
    <w:rsid w:val="00075EC1"/>
    <w:rsid w:val="00086248"/>
    <w:rsid w:val="000A0449"/>
    <w:rsid w:val="000A2B92"/>
    <w:rsid w:val="000A4127"/>
    <w:rsid w:val="000A5CC5"/>
    <w:rsid w:val="000C27F4"/>
    <w:rsid w:val="000D115E"/>
    <w:rsid w:val="000D31B6"/>
    <w:rsid w:val="000D7F34"/>
    <w:rsid w:val="000E3C4E"/>
    <w:rsid w:val="000E5D73"/>
    <w:rsid w:val="000F24A9"/>
    <w:rsid w:val="000F4E74"/>
    <w:rsid w:val="000F7F61"/>
    <w:rsid w:val="0011344B"/>
    <w:rsid w:val="00113E0D"/>
    <w:rsid w:val="001303C7"/>
    <w:rsid w:val="00162105"/>
    <w:rsid w:val="001743E5"/>
    <w:rsid w:val="001752D5"/>
    <w:rsid w:val="00177217"/>
    <w:rsid w:val="00187A5E"/>
    <w:rsid w:val="00192819"/>
    <w:rsid w:val="00193110"/>
    <w:rsid w:val="00194499"/>
    <w:rsid w:val="001A09FC"/>
    <w:rsid w:val="001B6603"/>
    <w:rsid w:val="001C29C5"/>
    <w:rsid w:val="001D2117"/>
    <w:rsid w:val="001D3DA4"/>
    <w:rsid w:val="001F1B02"/>
    <w:rsid w:val="001F7EBF"/>
    <w:rsid w:val="002048D7"/>
    <w:rsid w:val="00210A94"/>
    <w:rsid w:val="002233CC"/>
    <w:rsid w:val="00235E82"/>
    <w:rsid w:val="00235F63"/>
    <w:rsid w:val="00235FE0"/>
    <w:rsid w:val="0024293E"/>
    <w:rsid w:val="00262D1A"/>
    <w:rsid w:val="0027039C"/>
    <w:rsid w:val="00270638"/>
    <w:rsid w:val="00272B21"/>
    <w:rsid w:val="00287B2A"/>
    <w:rsid w:val="002A43DF"/>
    <w:rsid w:val="002B0492"/>
    <w:rsid w:val="002C5CF0"/>
    <w:rsid w:val="002D2775"/>
    <w:rsid w:val="002E0EE2"/>
    <w:rsid w:val="002E55C1"/>
    <w:rsid w:val="003020C6"/>
    <w:rsid w:val="00303B87"/>
    <w:rsid w:val="00327C47"/>
    <w:rsid w:val="00346097"/>
    <w:rsid w:val="00351F1F"/>
    <w:rsid w:val="0036222A"/>
    <w:rsid w:val="003750BE"/>
    <w:rsid w:val="00381691"/>
    <w:rsid w:val="00385699"/>
    <w:rsid w:val="00385BB1"/>
    <w:rsid w:val="0038752F"/>
    <w:rsid w:val="0039070F"/>
    <w:rsid w:val="00391ACC"/>
    <w:rsid w:val="003932BC"/>
    <w:rsid w:val="003A043A"/>
    <w:rsid w:val="003B3572"/>
    <w:rsid w:val="003C1EB4"/>
    <w:rsid w:val="003D612B"/>
    <w:rsid w:val="003D66CE"/>
    <w:rsid w:val="003F2B4B"/>
    <w:rsid w:val="003F301E"/>
    <w:rsid w:val="003F6ED6"/>
    <w:rsid w:val="003F708B"/>
    <w:rsid w:val="003F7704"/>
    <w:rsid w:val="00410569"/>
    <w:rsid w:val="004116CD"/>
    <w:rsid w:val="0041493E"/>
    <w:rsid w:val="00414A89"/>
    <w:rsid w:val="00420876"/>
    <w:rsid w:val="00435A96"/>
    <w:rsid w:val="00436281"/>
    <w:rsid w:val="00447517"/>
    <w:rsid w:val="00447F21"/>
    <w:rsid w:val="00450269"/>
    <w:rsid w:val="00452F33"/>
    <w:rsid w:val="00456783"/>
    <w:rsid w:val="0047321C"/>
    <w:rsid w:val="00475BAC"/>
    <w:rsid w:val="00476BCD"/>
    <w:rsid w:val="00485058"/>
    <w:rsid w:val="00493A65"/>
    <w:rsid w:val="00494423"/>
    <w:rsid w:val="004B7671"/>
    <w:rsid w:val="004C12AF"/>
    <w:rsid w:val="004E02C2"/>
    <w:rsid w:val="004E0EF8"/>
    <w:rsid w:val="004E1FB7"/>
    <w:rsid w:val="004F294F"/>
    <w:rsid w:val="004F35D4"/>
    <w:rsid w:val="005038E1"/>
    <w:rsid w:val="00511938"/>
    <w:rsid w:val="00513599"/>
    <w:rsid w:val="0051440F"/>
    <w:rsid w:val="00524F58"/>
    <w:rsid w:val="00534AC4"/>
    <w:rsid w:val="00545983"/>
    <w:rsid w:val="00545F1E"/>
    <w:rsid w:val="00550DB5"/>
    <w:rsid w:val="0056013C"/>
    <w:rsid w:val="005664AF"/>
    <w:rsid w:val="00567EDD"/>
    <w:rsid w:val="0058582B"/>
    <w:rsid w:val="005955BB"/>
    <w:rsid w:val="0059689D"/>
    <w:rsid w:val="00596F2C"/>
    <w:rsid w:val="005A0166"/>
    <w:rsid w:val="005A1E3B"/>
    <w:rsid w:val="005A3989"/>
    <w:rsid w:val="005A5A87"/>
    <w:rsid w:val="005A774E"/>
    <w:rsid w:val="005C377C"/>
    <w:rsid w:val="005C41BC"/>
    <w:rsid w:val="005D2480"/>
    <w:rsid w:val="005D4CC8"/>
    <w:rsid w:val="005E2E11"/>
    <w:rsid w:val="005E38DC"/>
    <w:rsid w:val="005E4D4C"/>
    <w:rsid w:val="005E6AB7"/>
    <w:rsid w:val="005E7FE8"/>
    <w:rsid w:val="005F2262"/>
    <w:rsid w:val="005F35CE"/>
    <w:rsid w:val="00601309"/>
    <w:rsid w:val="00603715"/>
    <w:rsid w:val="00613F24"/>
    <w:rsid w:val="00630ED1"/>
    <w:rsid w:val="006366BA"/>
    <w:rsid w:val="0064193A"/>
    <w:rsid w:val="00641CE1"/>
    <w:rsid w:val="00663AA0"/>
    <w:rsid w:val="0066650A"/>
    <w:rsid w:val="00670D5D"/>
    <w:rsid w:val="006765B2"/>
    <w:rsid w:val="0068231B"/>
    <w:rsid w:val="0069100F"/>
    <w:rsid w:val="00691BE0"/>
    <w:rsid w:val="006A3837"/>
    <w:rsid w:val="006B3871"/>
    <w:rsid w:val="006C3828"/>
    <w:rsid w:val="006D6A2B"/>
    <w:rsid w:val="006D7F2C"/>
    <w:rsid w:val="006F1655"/>
    <w:rsid w:val="006F70E3"/>
    <w:rsid w:val="00702029"/>
    <w:rsid w:val="00704482"/>
    <w:rsid w:val="007075B2"/>
    <w:rsid w:val="0071171E"/>
    <w:rsid w:val="00712178"/>
    <w:rsid w:val="00717931"/>
    <w:rsid w:val="007239FE"/>
    <w:rsid w:val="00727F68"/>
    <w:rsid w:val="007350A3"/>
    <w:rsid w:val="00741F74"/>
    <w:rsid w:val="00757055"/>
    <w:rsid w:val="00762D12"/>
    <w:rsid w:val="00773A5C"/>
    <w:rsid w:val="00774C40"/>
    <w:rsid w:val="007831A6"/>
    <w:rsid w:val="00785629"/>
    <w:rsid w:val="007867AD"/>
    <w:rsid w:val="007B09C2"/>
    <w:rsid w:val="007B7E28"/>
    <w:rsid w:val="007E2654"/>
    <w:rsid w:val="007E4F58"/>
    <w:rsid w:val="007E5A27"/>
    <w:rsid w:val="00801025"/>
    <w:rsid w:val="00813193"/>
    <w:rsid w:val="00816F7C"/>
    <w:rsid w:val="008235DE"/>
    <w:rsid w:val="00823735"/>
    <w:rsid w:val="008239EA"/>
    <w:rsid w:val="00824A96"/>
    <w:rsid w:val="00825074"/>
    <w:rsid w:val="00827C81"/>
    <w:rsid w:val="00835AEC"/>
    <w:rsid w:val="00847B9D"/>
    <w:rsid w:val="00856321"/>
    <w:rsid w:val="0086467D"/>
    <w:rsid w:val="00875296"/>
    <w:rsid w:val="00877274"/>
    <w:rsid w:val="0088246F"/>
    <w:rsid w:val="00885E6A"/>
    <w:rsid w:val="008B07D4"/>
    <w:rsid w:val="008B4A42"/>
    <w:rsid w:val="008B5409"/>
    <w:rsid w:val="008C1340"/>
    <w:rsid w:val="008C3A5C"/>
    <w:rsid w:val="008E1180"/>
    <w:rsid w:val="008E1650"/>
    <w:rsid w:val="008E1DC5"/>
    <w:rsid w:val="008F3210"/>
    <w:rsid w:val="008F3C25"/>
    <w:rsid w:val="00900523"/>
    <w:rsid w:val="00900882"/>
    <w:rsid w:val="00904DF1"/>
    <w:rsid w:val="00916ABD"/>
    <w:rsid w:val="009311AB"/>
    <w:rsid w:val="0093715F"/>
    <w:rsid w:val="009448ED"/>
    <w:rsid w:val="00951DF5"/>
    <w:rsid w:val="00963253"/>
    <w:rsid w:val="00966FD0"/>
    <w:rsid w:val="00971C4E"/>
    <w:rsid w:val="00983289"/>
    <w:rsid w:val="009833F4"/>
    <w:rsid w:val="009922D8"/>
    <w:rsid w:val="00994A17"/>
    <w:rsid w:val="00995F64"/>
    <w:rsid w:val="009A366A"/>
    <w:rsid w:val="009C4A3D"/>
    <w:rsid w:val="009D7BB8"/>
    <w:rsid w:val="009E0C0F"/>
    <w:rsid w:val="009E18EB"/>
    <w:rsid w:val="009E7E15"/>
    <w:rsid w:val="009F1985"/>
    <w:rsid w:val="00A01423"/>
    <w:rsid w:val="00A07413"/>
    <w:rsid w:val="00A30976"/>
    <w:rsid w:val="00A41F89"/>
    <w:rsid w:val="00A420D9"/>
    <w:rsid w:val="00A44314"/>
    <w:rsid w:val="00A4484B"/>
    <w:rsid w:val="00A54A20"/>
    <w:rsid w:val="00A60F9A"/>
    <w:rsid w:val="00A618D2"/>
    <w:rsid w:val="00A73817"/>
    <w:rsid w:val="00A80FC9"/>
    <w:rsid w:val="00A856A7"/>
    <w:rsid w:val="00A97053"/>
    <w:rsid w:val="00AA3182"/>
    <w:rsid w:val="00AA3F3C"/>
    <w:rsid w:val="00AA6603"/>
    <w:rsid w:val="00AA6ACA"/>
    <w:rsid w:val="00AA6D12"/>
    <w:rsid w:val="00AB2DA8"/>
    <w:rsid w:val="00AB334F"/>
    <w:rsid w:val="00AB751E"/>
    <w:rsid w:val="00AC6239"/>
    <w:rsid w:val="00AD1E80"/>
    <w:rsid w:val="00AE4EC3"/>
    <w:rsid w:val="00AE74FC"/>
    <w:rsid w:val="00AF66A5"/>
    <w:rsid w:val="00AF7BAE"/>
    <w:rsid w:val="00B10D49"/>
    <w:rsid w:val="00B13AAD"/>
    <w:rsid w:val="00B26B7D"/>
    <w:rsid w:val="00B40D9F"/>
    <w:rsid w:val="00B4503B"/>
    <w:rsid w:val="00B52F81"/>
    <w:rsid w:val="00B53643"/>
    <w:rsid w:val="00B538E3"/>
    <w:rsid w:val="00B56168"/>
    <w:rsid w:val="00B6344A"/>
    <w:rsid w:val="00B6550E"/>
    <w:rsid w:val="00B66A50"/>
    <w:rsid w:val="00B71677"/>
    <w:rsid w:val="00B76377"/>
    <w:rsid w:val="00B823A4"/>
    <w:rsid w:val="00B840A5"/>
    <w:rsid w:val="00B9144E"/>
    <w:rsid w:val="00B96E23"/>
    <w:rsid w:val="00BA0C35"/>
    <w:rsid w:val="00BA4A56"/>
    <w:rsid w:val="00BB0370"/>
    <w:rsid w:val="00BB07A1"/>
    <w:rsid w:val="00BB0E95"/>
    <w:rsid w:val="00BB18A5"/>
    <w:rsid w:val="00BB571A"/>
    <w:rsid w:val="00BB668D"/>
    <w:rsid w:val="00BE03E3"/>
    <w:rsid w:val="00BF120F"/>
    <w:rsid w:val="00BF14F6"/>
    <w:rsid w:val="00C03CE6"/>
    <w:rsid w:val="00C0428B"/>
    <w:rsid w:val="00C04B43"/>
    <w:rsid w:val="00C0627C"/>
    <w:rsid w:val="00C066BD"/>
    <w:rsid w:val="00C10F78"/>
    <w:rsid w:val="00C14C13"/>
    <w:rsid w:val="00C23123"/>
    <w:rsid w:val="00C34BFF"/>
    <w:rsid w:val="00C3630F"/>
    <w:rsid w:val="00C52E40"/>
    <w:rsid w:val="00C55D23"/>
    <w:rsid w:val="00C743D5"/>
    <w:rsid w:val="00C74DFF"/>
    <w:rsid w:val="00C81027"/>
    <w:rsid w:val="00C87B7D"/>
    <w:rsid w:val="00CA0541"/>
    <w:rsid w:val="00CA32E1"/>
    <w:rsid w:val="00CB5F21"/>
    <w:rsid w:val="00CB67C7"/>
    <w:rsid w:val="00CB6F99"/>
    <w:rsid w:val="00CC1A19"/>
    <w:rsid w:val="00CC4261"/>
    <w:rsid w:val="00CC4D23"/>
    <w:rsid w:val="00CD2A62"/>
    <w:rsid w:val="00CD5A54"/>
    <w:rsid w:val="00CF5ED7"/>
    <w:rsid w:val="00D01AFE"/>
    <w:rsid w:val="00D027F6"/>
    <w:rsid w:val="00D0373F"/>
    <w:rsid w:val="00D17518"/>
    <w:rsid w:val="00D2188F"/>
    <w:rsid w:val="00D2258B"/>
    <w:rsid w:val="00D23E33"/>
    <w:rsid w:val="00D31B9D"/>
    <w:rsid w:val="00D33343"/>
    <w:rsid w:val="00D46DF8"/>
    <w:rsid w:val="00D5125C"/>
    <w:rsid w:val="00D52EC5"/>
    <w:rsid w:val="00D54F91"/>
    <w:rsid w:val="00D60344"/>
    <w:rsid w:val="00D64829"/>
    <w:rsid w:val="00D64999"/>
    <w:rsid w:val="00D72E29"/>
    <w:rsid w:val="00D739C4"/>
    <w:rsid w:val="00D741D0"/>
    <w:rsid w:val="00D81298"/>
    <w:rsid w:val="00D82C0C"/>
    <w:rsid w:val="00D96AAA"/>
    <w:rsid w:val="00DC0AE1"/>
    <w:rsid w:val="00DC0EF6"/>
    <w:rsid w:val="00DC1B4D"/>
    <w:rsid w:val="00DC21E7"/>
    <w:rsid w:val="00DD66AA"/>
    <w:rsid w:val="00DD7BC0"/>
    <w:rsid w:val="00DE0526"/>
    <w:rsid w:val="00DF02EB"/>
    <w:rsid w:val="00DF1443"/>
    <w:rsid w:val="00DF1FB7"/>
    <w:rsid w:val="00DF46BD"/>
    <w:rsid w:val="00E038C4"/>
    <w:rsid w:val="00E048A7"/>
    <w:rsid w:val="00E13E1C"/>
    <w:rsid w:val="00E2618E"/>
    <w:rsid w:val="00E26FE2"/>
    <w:rsid w:val="00E3097D"/>
    <w:rsid w:val="00E31E8B"/>
    <w:rsid w:val="00E404F7"/>
    <w:rsid w:val="00E42A2D"/>
    <w:rsid w:val="00E454E9"/>
    <w:rsid w:val="00E513C4"/>
    <w:rsid w:val="00E62D3F"/>
    <w:rsid w:val="00E63850"/>
    <w:rsid w:val="00E658C6"/>
    <w:rsid w:val="00E65B43"/>
    <w:rsid w:val="00E6646D"/>
    <w:rsid w:val="00E72DF7"/>
    <w:rsid w:val="00E77253"/>
    <w:rsid w:val="00E9065C"/>
    <w:rsid w:val="00E94254"/>
    <w:rsid w:val="00E962FB"/>
    <w:rsid w:val="00EA207C"/>
    <w:rsid w:val="00EA788C"/>
    <w:rsid w:val="00EB1CDA"/>
    <w:rsid w:val="00EC7ECE"/>
    <w:rsid w:val="00ED2E59"/>
    <w:rsid w:val="00ED477E"/>
    <w:rsid w:val="00EE72D8"/>
    <w:rsid w:val="00EF0754"/>
    <w:rsid w:val="00F03A3A"/>
    <w:rsid w:val="00F07745"/>
    <w:rsid w:val="00F26A90"/>
    <w:rsid w:val="00F30DD0"/>
    <w:rsid w:val="00F34074"/>
    <w:rsid w:val="00F36F4D"/>
    <w:rsid w:val="00F42A1F"/>
    <w:rsid w:val="00F4772C"/>
    <w:rsid w:val="00F47870"/>
    <w:rsid w:val="00F5790F"/>
    <w:rsid w:val="00F623D4"/>
    <w:rsid w:val="00F65B48"/>
    <w:rsid w:val="00F71833"/>
    <w:rsid w:val="00F73DA2"/>
    <w:rsid w:val="00F82BE8"/>
    <w:rsid w:val="00F840F5"/>
    <w:rsid w:val="00F87887"/>
    <w:rsid w:val="00F91B4F"/>
    <w:rsid w:val="00F97E81"/>
    <w:rsid w:val="00FA0B2F"/>
    <w:rsid w:val="00FA25FA"/>
    <w:rsid w:val="00FC4809"/>
    <w:rsid w:val="00FD044D"/>
    <w:rsid w:val="00FD1614"/>
    <w:rsid w:val="00FD7B80"/>
    <w:rsid w:val="00FD7B91"/>
    <w:rsid w:val="00FE0B15"/>
    <w:rsid w:val="00FE1D07"/>
    <w:rsid w:val="00FE4495"/>
    <w:rsid w:val="00FE6F0C"/>
    <w:rsid w:val="00FF4EF2"/>
    <w:rsid w:val="044D8309"/>
    <w:rsid w:val="066A4552"/>
    <w:rsid w:val="127BE60E"/>
    <w:rsid w:val="12D01BB0"/>
    <w:rsid w:val="3B0F65ED"/>
    <w:rsid w:val="492BF7A4"/>
    <w:rsid w:val="51251A89"/>
    <w:rsid w:val="5219265F"/>
    <w:rsid w:val="62D279D8"/>
    <w:rsid w:val="6AB825CC"/>
    <w:rsid w:val="6C368AD5"/>
    <w:rsid w:val="7D5E28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style="mso-position-vertical-relative:page" o:allowincell="f" fillcolor="none [2109]" stroke="f">
      <v:fill color="none [2109]"/>
      <v:stroke on="f"/>
      <o:colormru v:ext="edit" colors="#282828"/>
    </o:shapedefaults>
    <o:shapelayout v:ext="edit">
      <o:idmap v:ext="edit" data="1"/>
    </o:shapelayout>
  </w:shapeDefaults>
  <w:decimalSymbol w:val="."/>
  <w:listSeparator w:val=","/>
  <w14:docId w14:val="705ED9C2"/>
  <w15:docId w15:val="{09E71D87-0BAA-4866-8176-5715BBE93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117"/>
    <w:pPr>
      <w:spacing w:before="120" w:after="120"/>
    </w:pPr>
    <w:rPr>
      <w:rFonts w:ascii="Arial" w:hAnsi="Arial"/>
      <w:sz w:val="22"/>
    </w:rPr>
  </w:style>
  <w:style w:type="paragraph" w:styleId="Heading1">
    <w:name w:val="heading 1"/>
    <w:basedOn w:val="Normal"/>
    <w:next w:val="Normal"/>
    <w:link w:val="Heading1Char"/>
    <w:uiPriority w:val="9"/>
    <w:qFormat/>
    <w:rsid w:val="00071305"/>
    <w:pPr>
      <w:keepNext/>
      <w:keepLines/>
      <w:pageBreakBefore/>
      <w:spacing w:before="240" w:after="24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71305"/>
    <w:pPr>
      <w:keepNext/>
      <w:keepLines/>
      <w:spacing w:before="240" w:after="240"/>
      <w:outlineLvl w:val="1"/>
    </w:pPr>
    <w:rPr>
      <w:rFonts w:eastAsiaTheme="majorEastAsia" w:cs="Arial"/>
      <w:b/>
      <w:bCs/>
      <w:color w:val="000000" w:themeColor="text1"/>
      <w:szCs w:val="26"/>
    </w:rPr>
  </w:style>
  <w:style w:type="paragraph" w:styleId="Heading3">
    <w:name w:val="heading 3"/>
    <w:basedOn w:val="Normal"/>
    <w:next w:val="Normal"/>
    <w:link w:val="Heading3Char"/>
    <w:uiPriority w:val="9"/>
    <w:unhideWhenUsed/>
    <w:qFormat/>
    <w:rsid w:val="00071305"/>
    <w:pPr>
      <w:keepNext/>
      <w:keepLines/>
      <w:spacing w:before="240" w:after="240"/>
      <w:outlineLvl w:val="2"/>
    </w:pPr>
    <w:rPr>
      <w:rFonts w:eastAsiaTheme="majorEastAsia" w:cstheme="majorBidi"/>
      <w:b/>
      <w:bCs/>
      <w:color w:val="000000" w:themeColor="text1"/>
    </w:rPr>
  </w:style>
  <w:style w:type="paragraph" w:styleId="Heading4">
    <w:name w:val="heading 4"/>
    <w:basedOn w:val="Normal"/>
    <w:next w:val="Normal"/>
    <w:link w:val="Heading4Char"/>
    <w:uiPriority w:val="9"/>
    <w:unhideWhenUsed/>
    <w:qFormat/>
    <w:rsid w:val="00071305"/>
    <w:pPr>
      <w:keepNext/>
      <w:keepLines/>
      <w:spacing w:before="240" w:after="240"/>
      <w:outlineLvl w:val="3"/>
    </w:pPr>
    <w:rPr>
      <w:rFonts w:eastAsiaTheme="majorEastAsia" w:cstheme="majorBidi"/>
      <w:b/>
      <w:bCs/>
      <w:iCs/>
      <w:color w:val="000000" w:themeColor="text1"/>
    </w:rPr>
  </w:style>
  <w:style w:type="paragraph" w:styleId="Heading5">
    <w:name w:val="heading 5"/>
    <w:basedOn w:val="Normal"/>
    <w:next w:val="Normal"/>
    <w:link w:val="Heading5Char"/>
    <w:uiPriority w:val="9"/>
    <w:unhideWhenUsed/>
    <w:qFormat/>
    <w:rsid w:val="00071305"/>
    <w:pPr>
      <w:keepNext/>
      <w:keepLines/>
      <w:spacing w:before="240" w:after="240"/>
      <w:outlineLvl w:val="4"/>
    </w:pPr>
    <w:rPr>
      <w:rFonts w:eastAsiaTheme="majorEastAsia" w:cstheme="majorBidi"/>
      <w:b/>
      <w:color w:val="000000" w:themeColor="text1"/>
    </w:rPr>
  </w:style>
  <w:style w:type="paragraph" w:styleId="Heading6">
    <w:name w:val="heading 6"/>
    <w:basedOn w:val="Normal"/>
    <w:next w:val="Normal"/>
    <w:link w:val="Heading6Char"/>
    <w:uiPriority w:val="9"/>
    <w:unhideWhenUsed/>
    <w:qFormat/>
    <w:rsid w:val="00071305"/>
    <w:pPr>
      <w:keepNext/>
      <w:keepLines/>
      <w:spacing w:before="240" w:after="240"/>
      <w:outlineLvl w:val="5"/>
    </w:pPr>
    <w:rPr>
      <w:rFonts w:eastAsiaTheme="majorEastAsia" w:cstheme="majorBidi"/>
      <w:b/>
      <w:szCs w:val="22"/>
    </w:rPr>
  </w:style>
  <w:style w:type="paragraph" w:styleId="Heading7">
    <w:name w:val="heading 7"/>
    <w:basedOn w:val="Normal"/>
    <w:next w:val="Normal"/>
    <w:link w:val="Heading7Char"/>
    <w:uiPriority w:val="9"/>
    <w:unhideWhenUsed/>
    <w:rsid w:val="00071305"/>
    <w:pPr>
      <w:keepNext/>
      <w:keepLines/>
      <w:spacing w:before="240" w:after="24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rsid w:val="00071305"/>
    <w:pPr>
      <w:tabs>
        <w:tab w:val="center" w:pos="4513"/>
        <w:tab w:val="right" w:pos="10206"/>
      </w:tabs>
      <w:jc w:val="right"/>
    </w:pPr>
    <w:rPr>
      <w:rFonts w:ascii="Arial" w:hAnsi="Arial" w:cs="Arial"/>
      <w:noProof/>
      <w:sz w:val="22"/>
      <w:szCs w:val="22"/>
    </w:rPr>
  </w:style>
  <w:style w:type="character" w:customStyle="1" w:styleId="HeaderChar">
    <w:name w:val="Header Char"/>
    <w:basedOn w:val="DefaultParagraphFont"/>
    <w:link w:val="Header"/>
    <w:uiPriority w:val="99"/>
    <w:rsid w:val="00071305"/>
    <w:rPr>
      <w:rFonts w:ascii="Arial" w:hAnsi="Arial" w:cs="Arial"/>
      <w:noProof/>
      <w:sz w:val="22"/>
      <w:szCs w:val="22"/>
    </w:rPr>
  </w:style>
  <w:style w:type="paragraph" w:styleId="Footer">
    <w:name w:val="footer"/>
    <w:basedOn w:val="Normal"/>
    <w:link w:val="FooterChar"/>
    <w:uiPriority w:val="99"/>
    <w:unhideWhenUsed/>
    <w:rsid w:val="00071305"/>
    <w:pPr>
      <w:tabs>
        <w:tab w:val="center" w:pos="4513"/>
        <w:tab w:val="right" w:pos="9026"/>
      </w:tabs>
      <w:jc w:val="center"/>
    </w:pPr>
  </w:style>
  <w:style w:type="character" w:customStyle="1" w:styleId="FooterChar">
    <w:name w:val="Footer Char"/>
    <w:basedOn w:val="DefaultParagraphFont"/>
    <w:link w:val="Footer"/>
    <w:uiPriority w:val="99"/>
    <w:rsid w:val="00071305"/>
    <w:rPr>
      <w:rFonts w:ascii="Arial" w:hAnsi="Arial"/>
      <w:sz w:val="22"/>
    </w:rPr>
  </w:style>
  <w:style w:type="table" w:styleId="TableGrid">
    <w:name w:val="Table Grid"/>
    <w:basedOn w:val="TableNormal"/>
    <w:uiPriority w:val="59"/>
    <w:rsid w:val="003020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CFE-logos">
    <w:name w:val="NCFE-logos"/>
    <w:next w:val="Normal"/>
    <w:qFormat/>
    <w:rsid w:val="00AA6ACA"/>
    <w:rPr>
      <w:rFonts w:ascii="Arial" w:hAnsi="Arial" w:cs="Arial"/>
      <w:b/>
      <w:color w:val="D9D9D9" w:themeColor="background1" w:themeShade="D9"/>
      <w:sz w:val="16"/>
    </w:rPr>
  </w:style>
  <w:style w:type="paragraph" w:customStyle="1" w:styleId="NCFE-examiner-marks-box">
    <w:name w:val="NCFE-examiner-marks-box"/>
    <w:qFormat/>
    <w:rsid w:val="00AA6ACA"/>
    <w:pPr>
      <w:spacing w:before="240"/>
      <w:jc w:val="right"/>
    </w:pPr>
    <w:rPr>
      <w:rFonts w:ascii="Arial" w:hAnsi="Arial" w:cs="Arial"/>
      <w:b/>
      <w:color w:val="595959" w:themeColor="text1" w:themeTint="A6"/>
    </w:rPr>
  </w:style>
  <w:style w:type="paragraph" w:styleId="Title">
    <w:name w:val="Title"/>
    <w:basedOn w:val="Normal"/>
    <w:next w:val="Normal"/>
    <w:link w:val="TitleChar"/>
    <w:uiPriority w:val="10"/>
    <w:qFormat/>
    <w:rsid w:val="001D2117"/>
    <w:pPr>
      <w:spacing w:before="1080" w:after="300"/>
      <w:contextualSpacing/>
    </w:pPr>
    <w:rPr>
      <w:rFonts w:eastAsiaTheme="majorEastAsia" w:cstheme="majorBidi"/>
      <w:b/>
      <w:kern w:val="28"/>
      <w:sz w:val="32"/>
      <w:szCs w:val="52"/>
    </w:rPr>
  </w:style>
  <w:style w:type="character" w:customStyle="1" w:styleId="TitleChar">
    <w:name w:val="Title Char"/>
    <w:basedOn w:val="DefaultParagraphFont"/>
    <w:link w:val="Title"/>
    <w:uiPriority w:val="10"/>
    <w:rsid w:val="001D2117"/>
    <w:rPr>
      <w:rFonts w:ascii="Arial" w:eastAsiaTheme="majorEastAsia" w:hAnsi="Arial" w:cstheme="majorBidi"/>
      <w:b/>
      <w:kern w:val="28"/>
      <w:sz w:val="32"/>
      <w:szCs w:val="52"/>
    </w:rPr>
  </w:style>
  <w:style w:type="paragraph" w:customStyle="1" w:styleId="NCFE-qualification-title">
    <w:name w:val="NCFE-qualification-title"/>
    <w:next w:val="Normal"/>
    <w:qFormat/>
    <w:rsid w:val="00AA6ACA"/>
    <w:pPr>
      <w:jc w:val="right"/>
    </w:pPr>
    <w:rPr>
      <w:rFonts w:ascii="Arial" w:hAnsi="Arial" w:cs="Arial"/>
      <w:color w:val="FFFFFF" w:themeColor="background1"/>
      <w:sz w:val="24"/>
    </w:rPr>
  </w:style>
  <w:style w:type="paragraph" w:customStyle="1" w:styleId="NCFE-specialism">
    <w:name w:val="NCFE-specialism"/>
    <w:qFormat/>
    <w:rsid w:val="00F34074"/>
    <w:rPr>
      <w:rFonts w:ascii="Arial" w:hAnsi="Arial" w:cs="Arial"/>
      <w:sz w:val="64"/>
      <w:szCs w:val="72"/>
    </w:rPr>
  </w:style>
  <w:style w:type="paragraph" w:customStyle="1" w:styleId="NCFE-assignment-title">
    <w:name w:val="NCFE-assignment-title"/>
    <w:basedOn w:val="Subtitle"/>
    <w:qFormat/>
    <w:rsid w:val="00AA6ACA"/>
    <w:rPr>
      <w:noProof/>
      <w:lang w:eastAsia="en-GB"/>
    </w:rPr>
  </w:style>
  <w:style w:type="paragraph" w:customStyle="1" w:styleId="NCFE-assignment-ordinal">
    <w:name w:val="NCFE-assignment-ordinal"/>
    <w:qFormat/>
    <w:rsid w:val="00F34074"/>
    <w:rPr>
      <w:rFonts w:ascii="Arial" w:hAnsi="Arial" w:cs="Arial"/>
      <w:sz w:val="36"/>
    </w:rPr>
  </w:style>
  <w:style w:type="paragraph" w:customStyle="1" w:styleId="NCFE-assignment-type">
    <w:name w:val="NCFE-assignment-type"/>
    <w:qFormat/>
    <w:rsid w:val="00F34074"/>
    <w:pPr>
      <w:spacing w:before="4440" w:after="240"/>
    </w:pPr>
    <w:rPr>
      <w:rFonts w:ascii="Arial" w:hAnsi="Arial" w:cs="Arial"/>
      <w:sz w:val="40"/>
      <w:szCs w:val="40"/>
    </w:rPr>
  </w:style>
  <w:style w:type="paragraph" w:customStyle="1" w:styleId="NCFE-specimen-date">
    <w:name w:val="NCFE-specimen-date"/>
    <w:qFormat/>
    <w:rsid w:val="00AA6ACA"/>
    <w:rPr>
      <w:rFonts w:ascii="Arial" w:hAnsi="Arial" w:cs="Arial"/>
    </w:rPr>
  </w:style>
  <w:style w:type="paragraph" w:customStyle="1" w:styleId="NCFE-assessment-period">
    <w:name w:val="NCFE-assessment-period"/>
    <w:qFormat/>
    <w:rsid w:val="00AA6ACA"/>
    <w:rPr>
      <w:rFonts w:ascii="Arial" w:hAnsi="Arial" w:cs="Arial"/>
    </w:rPr>
  </w:style>
  <w:style w:type="paragraph" w:customStyle="1" w:styleId="NCFE-student-instructions">
    <w:name w:val="NCFE-student-instructions"/>
    <w:qFormat/>
    <w:rsid w:val="00AA6ACA"/>
    <w:rPr>
      <w:rFonts w:ascii="Arial" w:hAnsi="Arial" w:cs="Arial"/>
    </w:rPr>
  </w:style>
  <w:style w:type="paragraph" w:customStyle="1" w:styleId="NCFE-student-information">
    <w:name w:val="NCFE-student-information"/>
    <w:basedOn w:val="NCFE-student-instructions"/>
    <w:qFormat/>
    <w:rsid w:val="00AA6ACA"/>
  </w:style>
  <w:style w:type="paragraph" w:customStyle="1" w:styleId="NCFE-rubric">
    <w:name w:val="NCFE-rubric"/>
    <w:qFormat/>
    <w:rsid w:val="00AA6ACA"/>
    <w:rPr>
      <w:rFonts w:ascii="Arial" w:hAnsi="Arial" w:cs="Arial"/>
    </w:rPr>
  </w:style>
  <w:style w:type="paragraph" w:customStyle="1" w:styleId="NCFE-candidate-form">
    <w:name w:val="NCFE-candidate-form"/>
    <w:basedOn w:val="NCFE-rubric"/>
    <w:qFormat/>
    <w:rsid w:val="00AA6ACA"/>
  </w:style>
  <w:style w:type="paragraph" w:customStyle="1" w:styleId="NCFE-trademark-information">
    <w:name w:val="NCFE-trademark-information"/>
    <w:basedOn w:val="NCFE-candidate-form"/>
    <w:qFormat/>
    <w:rsid w:val="00AA6ACA"/>
  </w:style>
  <w:style w:type="paragraph" w:customStyle="1" w:styleId="NCFE-barcode">
    <w:name w:val="NCFE-barcode"/>
    <w:qFormat/>
    <w:rsid w:val="00AA6ACA"/>
    <w:rPr>
      <w:rFonts w:ascii="Arial" w:hAnsi="Arial" w:cs="Arial"/>
    </w:rPr>
  </w:style>
  <w:style w:type="paragraph" w:customStyle="1" w:styleId="NCFE-internal-reference-number">
    <w:name w:val="NCFE-internal-reference-number"/>
    <w:qFormat/>
    <w:rsid w:val="00AA6ACA"/>
    <w:rPr>
      <w:rFonts w:ascii="Arial" w:hAnsi="Arial" w:cs="Arial"/>
      <w:color w:val="FFFFFF" w:themeColor="background1"/>
    </w:rPr>
  </w:style>
  <w:style w:type="paragraph" w:customStyle="1" w:styleId="NCFE-document-version-number-date">
    <w:name w:val="NCFE-document-version-number-date"/>
    <w:qFormat/>
    <w:rsid w:val="00F34074"/>
    <w:rPr>
      <w:rFonts w:ascii="Arial" w:hAnsi="Arial" w:cs="Arial"/>
      <w:sz w:val="22"/>
    </w:rPr>
  </w:style>
  <w:style w:type="paragraph" w:customStyle="1" w:styleId="NCFE-document-type">
    <w:name w:val="NCFE-document-type"/>
    <w:qFormat/>
    <w:rsid w:val="00AA6ACA"/>
    <w:pPr>
      <w:tabs>
        <w:tab w:val="right" w:pos="9923"/>
      </w:tabs>
    </w:pPr>
    <w:rPr>
      <w:rFonts w:ascii="Arial" w:hAnsi="Arial" w:cs="Arial"/>
      <w:color w:val="000000" w:themeColor="text1"/>
      <w:sz w:val="28"/>
    </w:rPr>
  </w:style>
  <w:style w:type="paragraph" w:styleId="BalloonText">
    <w:name w:val="Balloon Text"/>
    <w:basedOn w:val="Normal"/>
    <w:link w:val="BalloonTextChar"/>
    <w:uiPriority w:val="99"/>
    <w:semiHidden/>
    <w:unhideWhenUsed/>
    <w:rsid w:val="00F71833"/>
    <w:rPr>
      <w:rFonts w:ascii="Tahoma" w:hAnsi="Tahoma" w:cs="Tahoma"/>
      <w:sz w:val="16"/>
      <w:szCs w:val="16"/>
    </w:rPr>
  </w:style>
  <w:style w:type="character" w:customStyle="1" w:styleId="BalloonTextChar">
    <w:name w:val="Balloon Text Char"/>
    <w:basedOn w:val="DefaultParagraphFont"/>
    <w:link w:val="BalloonText"/>
    <w:uiPriority w:val="99"/>
    <w:semiHidden/>
    <w:rsid w:val="00FE0B15"/>
    <w:rPr>
      <w:rFonts w:ascii="Tahoma" w:hAnsi="Tahoma" w:cs="Tahoma"/>
      <w:sz w:val="16"/>
      <w:szCs w:val="16"/>
    </w:rPr>
  </w:style>
  <w:style w:type="paragraph" w:customStyle="1" w:styleId="NCFE-special-case">
    <w:name w:val="NCFE-special-case"/>
    <w:basedOn w:val="NCFE-assignment-ordinal"/>
    <w:qFormat/>
    <w:rsid w:val="00AA6ACA"/>
    <w:pPr>
      <w:spacing w:before="240" w:after="5880"/>
    </w:pPr>
    <w:rPr>
      <w:sz w:val="32"/>
    </w:rPr>
  </w:style>
  <w:style w:type="paragraph" w:customStyle="1" w:styleId="NCFE-document-owner">
    <w:name w:val="NCFE-document-owner"/>
    <w:basedOn w:val="NCFE-internal-reference-number"/>
    <w:qFormat/>
    <w:rsid w:val="00D64829"/>
    <w:rPr>
      <w:color w:val="auto"/>
      <w:sz w:val="22"/>
    </w:rPr>
  </w:style>
  <w:style w:type="paragraph" w:customStyle="1" w:styleId="NCFE-document-version-number">
    <w:name w:val="NCFE-document-version-number"/>
    <w:qFormat/>
    <w:rsid w:val="00F34074"/>
    <w:pPr>
      <w:tabs>
        <w:tab w:val="right" w:pos="10348"/>
      </w:tabs>
    </w:pPr>
    <w:rPr>
      <w:rFonts w:ascii="Arial" w:hAnsi="Arial" w:cs="Arial"/>
      <w:noProof/>
      <w:sz w:val="22"/>
      <w:szCs w:val="22"/>
      <w:lang w:eastAsia="en-GB"/>
    </w:rPr>
  </w:style>
  <w:style w:type="paragraph" w:customStyle="1" w:styleId="NCFE-front-cover-footer-01">
    <w:name w:val="NCFE-front-cover-footer-01"/>
    <w:qFormat/>
    <w:rsid w:val="00F34074"/>
    <w:pPr>
      <w:tabs>
        <w:tab w:val="right" w:pos="9781"/>
      </w:tabs>
    </w:pPr>
    <w:rPr>
      <w:rFonts w:ascii="Arial" w:hAnsi="Arial" w:cs="Arial"/>
      <w:noProof/>
      <w:sz w:val="24"/>
      <w:szCs w:val="22"/>
      <w:lang w:eastAsia="en-GB"/>
    </w:rPr>
  </w:style>
  <w:style w:type="character" w:customStyle="1" w:styleId="Heading1Char">
    <w:name w:val="Heading 1 Char"/>
    <w:basedOn w:val="DefaultParagraphFont"/>
    <w:link w:val="Heading1"/>
    <w:uiPriority w:val="9"/>
    <w:rsid w:val="00071305"/>
    <w:rPr>
      <w:rFonts w:ascii="Arial" w:eastAsiaTheme="majorEastAsia" w:hAnsi="Arial" w:cstheme="majorBidi"/>
      <w:b/>
      <w:bCs/>
      <w:sz w:val="22"/>
      <w:szCs w:val="28"/>
    </w:rPr>
  </w:style>
  <w:style w:type="character" w:customStyle="1" w:styleId="Heading2Char">
    <w:name w:val="Heading 2 Char"/>
    <w:basedOn w:val="DefaultParagraphFont"/>
    <w:link w:val="Heading2"/>
    <w:uiPriority w:val="9"/>
    <w:rsid w:val="00071305"/>
    <w:rPr>
      <w:rFonts w:ascii="Arial" w:eastAsiaTheme="majorEastAsia" w:hAnsi="Arial" w:cs="Arial"/>
      <w:b/>
      <w:bCs/>
      <w:color w:val="000000" w:themeColor="text1"/>
      <w:sz w:val="22"/>
      <w:szCs w:val="26"/>
    </w:rPr>
  </w:style>
  <w:style w:type="character" w:styleId="CommentReference">
    <w:name w:val="annotation reference"/>
    <w:basedOn w:val="DefaultParagraphFont"/>
    <w:uiPriority w:val="99"/>
    <w:semiHidden/>
    <w:unhideWhenUsed/>
    <w:rsid w:val="00F71833"/>
    <w:rPr>
      <w:sz w:val="16"/>
      <w:szCs w:val="16"/>
    </w:rPr>
  </w:style>
  <w:style w:type="paragraph" w:styleId="CommentText">
    <w:name w:val="annotation text"/>
    <w:basedOn w:val="Normal"/>
    <w:link w:val="CommentTextChar"/>
    <w:uiPriority w:val="99"/>
    <w:unhideWhenUsed/>
    <w:rsid w:val="00F71833"/>
    <w:pPr>
      <w:spacing w:after="200"/>
    </w:pPr>
    <w:rPr>
      <w:rFonts w:asciiTheme="minorHAnsi" w:hAnsiTheme="minorHAnsi" w:cstheme="minorBidi"/>
    </w:rPr>
  </w:style>
  <w:style w:type="character" w:customStyle="1" w:styleId="CommentTextChar">
    <w:name w:val="Comment Text Char"/>
    <w:basedOn w:val="DefaultParagraphFont"/>
    <w:link w:val="CommentText"/>
    <w:uiPriority w:val="99"/>
    <w:rsid w:val="005038E1"/>
    <w:rPr>
      <w:rFonts w:asciiTheme="minorHAnsi" w:hAnsiTheme="minorHAnsi" w:cstheme="minorBidi"/>
    </w:rPr>
  </w:style>
  <w:style w:type="paragraph" w:styleId="CommentSubject">
    <w:name w:val="annotation subject"/>
    <w:basedOn w:val="CommentText"/>
    <w:next w:val="CommentText"/>
    <w:link w:val="CommentSubjectChar"/>
    <w:uiPriority w:val="99"/>
    <w:semiHidden/>
    <w:unhideWhenUsed/>
    <w:rsid w:val="00F71833"/>
    <w:rPr>
      <w:b/>
      <w:bCs/>
    </w:rPr>
  </w:style>
  <w:style w:type="character" w:customStyle="1" w:styleId="CommentSubjectChar">
    <w:name w:val="Comment Subject Char"/>
    <w:basedOn w:val="CommentTextChar"/>
    <w:link w:val="CommentSubject"/>
    <w:uiPriority w:val="99"/>
    <w:semiHidden/>
    <w:rsid w:val="005038E1"/>
    <w:rPr>
      <w:rFonts w:asciiTheme="minorHAnsi" w:hAnsiTheme="minorHAnsi" w:cstheme="minorBidi"/>
      <w:b/>
      <w:bCs/>
    </w:rPr>
  </w:style>
  <w:style w:type="character" w:customStyle="1" w:styleId="Heading6Char">
    <w:name w:val="Heading 6 Char"/>
    <w:basedOn w:val="DefaultParagraphFont"/>
    <w:link w:val="Heading6"/>
    <w:uiPriority w:val="9"/>
    <w:rsid w:val="00071305"/>
    <w:rPr>
      <w:rFonts w:ascii="Arial" w:eastAsiaTheme="majorEastAsia" w:hAnsi="Arial" w:cstheme="majorBidi"/>
      <w:b/>
      <w:sz w:val="22"/>
      <w:szCs w:val="22"/>
    </w:rPr>
  </w:style>
  <w:style w:type="character" w:customStyle="1" w:styleId="Heading7Char">
    <w:name w:val="Heading 7 Char"/>
    <w:basedOn w:val="DefaultParagraphFont"/>
    <w:link w:val="Heading7"/>
    <w:uiPriority w:val="9"/>
    <w:rsid w:val="00071305"/>
    <w:rPr>
      <w:rFonts w:asciiTheme="majorHAnsi" w:eastAsiaTheme="majorEastAsia" w:hAnsiTheme="majorHAnsi" w:cstheme="majorBidi"/>
      <w:i/>
      <w:iCs/>
      <w:color w:val="404040" w:themeColor="text1" w:themeTint="BF"/>
    </w:rPr>
  </w:style>
  <w:style w:type="paragraph" w:styleId="ListParagraph">
    <w:name w:val="List Paragraph"/>
    <w:aliases w:val="MAIN CONTENT,List Paragraph12,Colorful List - Accent 11,List Paragraph2,Normal numbered,List Paragraph11,OBC Bullet,F5 List Paragraph,Dot pt,No Spacing1,List Paragraph Char Char Char,Indicator Text,Numbered Para 1,Bullet 1,Bullet Points"/>
    <w:basedOn w:val="Normal"/>
    <w:link w:val="ListParagraphChar"/>
    <w:uiPriority w:val="34"/>
    <w:qFormat/>
    <w:rsid w:val="00D96AAA"/>
    <w:pPr>
      <w:ind w:left="720"/>
    </w:pPr>
  </w:style>
  <w:style w:type="paragraph" w:styleId="Revision">
    <w:name w:val="Revision"/>
    <w:hidden/>
    <w:uiPriority w:val="99"/>
    <w:semiHidden/>
    <w:rsid w:val="005038E1"/>
    <w:rPr>
      <w:rFonts w:asciiTheme="minorHAnsi" w:hAnsiTheme="minorHAnsi" w:cstheme="minorBidi"/>
      <w:sz w:val="22"/>
      <w:szCs w:val="22"/>
    </w:rPr>
  </w:style>
  <w:style w:type="character" w:styleId="Hyperlink">
    <w:name w:val="Hyperlink"/>
    <w:basedOn w:val="DefaultParagraphFont"/>
    <w:uiPriority w:val="99"/>
    <w:unhideWhenUsed/>
    <w:rsid w:val="00F71833"/>
    <w:rPr>
      <w:color w:val="0000BF" w:themeColor="hyperlink"/>
      <w:u w:val="single"/>
    </w:rPr>
  </w:style>
  <w:style w:type="paragraph" w:styleId="NormalWeb">
    <w:name w:val="Normal (Web)"/>
    <w:basedOn w:val="Normal"/>
    <w:uiPriority w:val="99"/>
    <w:unhideWhenUsed/>
    <w:rsid w:val="005038E1"/>
    <w:rPr>
      <w:rFonts w:ascii="Times New Roman" w:hAnsi="Times New Roman"/>
      <w:sz w:val="24"/>
      <w:szCs w:val="24"/>
      <w:lang w:eastAsia="en-GB"/>
    </w:rPr>
  </w:style>
  <w:style w:type="paragraph" w:styleId="FootnoteText">
    <w:name w:val="footnote text"/>
    <w:basedOn w:val="Normal"/>
    <w:link w:val="FootnoteTextChar"/>
    <w:uiPriority w:val="99"/>
    <w:semiHidden/>
    <w:unhideWhenUsed/>
    <w:rsid w:val="00F71833"/>
    <w:rPr>
      <w:rFonts w:cstheme="minorBidi"/>
    </w:rPr>
  </w:style>
  <w:style w:type="character" w:customStyle="1" w:styleId="FootnoteTextChar">
    <w:name w:val="Footnote Text Char"/>
    <w:basedOn w:val="DefaultParagraphFont"/>
    <w:link w:val="FootnoteText"/>
    <w:uiPriority w:val="99"/>
    <w:semiHidden/>
    <w:rsid w:val="005038E1"/>
    <w:rPr>
      <w:rFonts w:ascii="Arial" w:hAnsi="Arial" w:cstheme="minorBidi"/>
    </w:rPr>
  </w:style>
  <w:style w:type="character" w:styleId="FootnoteReference">
    <w:name w:val="footnote reference"/>
    <w:basedOn w:val="DefaultParagraphFont"/>
    <w:uiPriority w:val="99"/>
    <w:semiHidden/>
    <w:unhideWhenUsed/>
    <w:rsid w:val="00F71833"/>
    <w:rPr>
      <w:vertAlign w:val="superscript"/>
    </w:rPr>
  </w:style>
  <w:style w:type="paragraph" w:customStyle="1" w:styleId="NCFE-front-cover-footer-02">
    <w:name w:val="NCFE-front-cover-footer-02"/>
    <w:basedOn w:val="NCFE-front-cover-footer-01"/>
    <w:qFormat/>
    <w:rsid w:val="00AA6ACA"/>
    <w:pPr>
      <w:jc w:val="right"/>
    </w:pPr>
    <w:rPr>
      <w:sz w:val="22"/>
    </w:rPr>
  </w:style>
  <w:style w:type="character" w:customStyle="1" w:styleId="Heading3Char">
    <w:name w:val="Heading 3 Char"/>
    <w:basedOn w:val="DefaultParagraphFont"/>
    <w:link w:val="Heading3"/>
    <w:uiPriority w:val="9"/>
    <w:rsid w:val="00071305"/>
    <w:rPr>
      <w:rFonts w:ascii="Arial" w:eastAsiaTheme="majorEastAsia" w:hAnsi="Arial" w:cstheme="majorBidi"/>
      <w:b/>
      <w:bCs/>
      <w:color w:val="000000" w:themeColor="text1"/>
      <w:sz w:val="22"/>
    </w:rPr>
  </w:style>
  <w:style w:type="character" w:customStyle="1" w:styleId="Heading4Char">
    <w:name w:val="Heading 4 Char"/>
    <w:basedOn w:val="DefaultParagraphFont"/>
    <w:link w:val="Heading4"/>
    <w:uiPriority w:val="9"/>
    <w:rsid w:val="00071305"/>
    <w:rPr>
      <w:rFonts w:ascii="Arial" w:eastAsiaTheme="majorEastAsia" w:hAnsi="Arial" w:cstheme="majorBidi"/>
      <w:b/>
      <w:bCs/>
      <w:iCs/>
      <w:color w:val="000000" w:themeColor="text1"/>
      <w:sz w:val="22"/>
    </w:rPr>
  </w:style>
  <w:style w:type="character" w:customStyle="1" w:styleId="Heading5Char">
    <w:name w:val="Heading 5 Char"/>
    <w:basedOn w:val="DefaultParagraphFont"/>
    <w:link w:val="Heading5"/>
    <w:uiPriority w:val="9"/>
    <w:rsid w:val="00071305"/>
    <w:rPr>
      <w:rFonts w:ascii="Arial" w:eastAsiaTheme="majorEastAsia" w:hAnsi="Arial" w:cstheme="majorBidi"/>
      <w:b/>
      <w:color w:val="000000" w:themeColor="text1"/>
      <w:sz w:val="22"/>
    </w:rPr>
  </w:style>
  <w:style w:type="paragraph" w:customStyle="1" w:styleId="NCFE-intentionally-blank">
    <w:name w:val="NCFE-intentionally-blank"/>
    <w:qFormat/>
    <w:rsid w:val="00AA6ACA"/>
    <w:pPr>
      <w:spacing w:before="5640"/>
      <w:jc w:val="center"/>
    </w:pPr>
    <w:rPr>
      <w:rFonts w:ascii="Arial" w:hAnsi="Arial"/>
      <w:b/>
    </w:rPr>
  </w:style>
  <w:style w:type="paragraph" w:styleId="DocumentMap">
    <w:name w:val="Document Map"/>
    <w:basedOn w:val="Normal"/>
    <w:link w:val="DocumentMapChar"/>
    <w:uiPriority w:val="99"/>
    <w:semiHidden/>
    <w:unhideWhenUsed/>
    <w:rsid w:val="00F71833"/>
    <w:pPr>
      <w:spacing w:before="0"/>
    </w:pPr>
    <w:rPr>
      <w:rFonts w:ascii="Tahoma" w:hAnsi="Tahoma" w:cs="Tahoma"/>
      <w:sz w:val="16"/>
      <w:szCs w:val="16"/>
    </w:rPr>
  </w:style>
  <w:style w:type="character" w:customStyle="1" w:styleId="DocumentMapChar">
    <w:name w:val="Document Map Char"/>
    <w:basedOn w:val="DefaultParagraphFont"/>
    <w:link w:val="DocumentMap"/>
    <w:uiPriority w:val="99"/>
    <w:semiHidden/>
    <w:rsid w:val="00CB67C7"/>
    <w:rPr>
      <w:rFonts w:ascii="Tahoma" w:hAnsi="Tahoma" w:cs="Tahoma"/>
      <w:sz w:val="16"/>
      <w:szCs w:val="16"/>
    </w:rPr>
  </w:style>
  <w:style w:type="table" w:customStyle="1" w:styleId="NCFE-table-01">
    <w:name w:val="NCFE-table-01"/>
    <w:basedOn w:val="TableNormal"/>
    <w:uiPriority w:val="99"/>
    <w:qFormat/>
    <w:rsid w:val="00AA6ACA"/>
    <w:pPr>
      <w:spacing w:before="120"/>
    </w:pPr>
    <w:rPr>
      <w:rFonts w:ascii="Arial" w:hAnsi="Arial"/>
    </w:rPr>
    <w:tblPr>
      <w:tblBorders>
        <w:top w:val="single" w:sz="4" w:space="0" w:color="B2B2B2" w:themeColor="background2"/>
        <w:left w:val="single" w:sz="4" w:space="0" w:color="B2B2B2" w:themeColor="background2"/>
        <w:bottom w:val="single" w:sz="4" w:space="0" w:color="B2B2B2" w:themeColor="background2"/>
        <w:right w:val="single" w:sz="4" w:space="0" w:color="B2B2B2" w:themeColor="background2"/>
        <w:insideH w:val="single" w:sz="4" w:space="0" w:color="B2B2B2" w:themeColor="background2"/>
        <w:insideV w:val="single" w:sz="4" w:space="0" w:color="B2B2B2" w:themeColor="background2"/>
      </w:tblBorders>
    </w:tblPr>
    <w:trPr>
      <w:cantSplit/>
    </w:trPr>
    <w:tcPr>
      <w:shd w:val="clear" w:color="auto" w:fill="auto"/>
    </w:tcPr>
    <w:tblStylePr w:type="firstRow">
      <w:pPr>
        <w:keepNext/>
        <w:wordWrap/>
        <w:spacing w:beforeLines="0" w:beforeAutospacing="0" w:afterLines="0" w:afterAutospacing="0"/>
      </w:pPr>
      <w:rPr>
        <w:b/>
      </w:rPr>
      <w:tblPr/>
      <w:tcPr>
        <w:vAlign w:val="center"/>
      </w:tcPr>
    </w:tblStylePr>
    <w:tblStylePr w:type="firstCol">
      <w:rPr>
        <w:b/>
      </w:rPr>
    </w:tblStylePr>
  </w:style>
  <w:style w:type="paragraph" w:customStyle="1" w:styleId="NCFE-Bullet-Short">
    <w:name w:val="NCFE-Bullet-Short"/>
    <w:basedOn w:val="Normal"/>
    <w:qFormat/>
    <w:rsid w:val="001D2117"/>
    <w:pPr>
      <w:numPr>
        <w:numId w:val="7"/>
      </w:numPr>
    </w:pPr>
  </w:style>
  <w:style w:type="paragraph" w:customStyle="1" w:styleId="NCFE-Bullet-Table">
    <w:name w:val="NCFE-Bullet-Table"/>
    <w:qFormat/>
    <w:rsid w:val="001D2117"/>
    <w:pPr>
      <w:numPr>
        <w:numId w:val="8"/>
      </w:numPr>
      <w:spacing w:before="120" w:after="120"/>
    </w:pPr>
    <w:rPr>
      <w:rFonts w:ascii="Arial" w:hAnsi="Arial" w:cs="Arial"/>
      <w:sz w:val="22"/>
      <w:szCs w:val="22"/>
    </w:rPr>
  </w:style>
  <w:style w:type="paragraph" w:customStyle="1" w:styleId="NCFE-Inside-FC-Qual-Title">
    <w:name w:val="NCFE-Inside-FC-Qual-Title"/>
    <w:basedOn w:val="Normal"/>
    <w:qFormat/>
    <w:rsid w:val="00AA6ACA"/>
    <w:pPr>
      <w:numPr>
        <w:ilvl w:val="1"/>
      </w:numPr>
      <w:spacing w:before="480"/>
    </w:pPr>
    <w:rPr>
      <w:rFonts w:eastAsiaTheme="majorEastAsia" w:cstheme="majorBidi"/>
      <w:b/>
      <w:iCs/>
      <w:noProof/>
      <w:color w:val="7F7F7F" w:themeColor="text1" w:themeTint="80"/>
      <w:spacing w:val="15"/>
      <w:sz w:val="28"/>
      <w:szCs w:val="24"/>
      <w:lang w:eastAsia="en-GB"/>
    </w:rPr>
  </w:style>
  <w:style w:type="paragraph" w:styleId="Subtitle">
    <w:name w:val="Subtitle"/>
    <w:basedOn w:val="Normal"/>
    <w:next w:val="Normal"/>
    <w:link w:val="SubtitleChar"/>
    <w:uiPriority w:val="11"/>
    <w:qFormat/>
    <w:rsid w:val="001D2117"/>
    <w:pPr>
      <w:numPr>
        <w:ilvl w:val="1"/>
      </w:numPr>
      <w:spacing w:line="320" w:lineRule="exact"/>
    </w:pPr>
    <w:rPr>
      <w:rFonts w:eastAsiaTheme="majorEastAsia" w:cstheme="majorBidi"/>
      <w:b/>
      <w:iCs/>
      <w:color w:val="000000" w:themeColor="text1"/>
      <w:sz w:val="32"/>
      <w:szCs w:val="24"/>
    </w:rPr>
  </w:style>
  <w:style w:type="character" w:customStyle="1" w:styleId="SubtitleChar">
    <w:name w:val="Subtitle Char"/>
    <w:basedOn w:val="DefaultParagraphFont"/>
    <w:link w:val="Subtitle"/>
    <w:uiPriority w:val="11"/>
    <w:rsid w:val="001D2117"/>
    <w:rPr>
      <w:rFonts w:ascii="Arial" w:eastAsiaTheme="majorEastAsia" w:hAnsi="Arial" w:cstheme="majorBidi"/>
      <w:b/>
      <w:iCs/>
      <w:color w:val="000000" w:themeColor="text1"/>
      <w:sz w:val="32"/>
      <w:szCs w:val="24"/>
    </w:rPr>
  </w:style>
  <w:style w:type="paragraph" w:styleId="TOC1">
    <w:name w:val="toc 1"/>
    <w:basedOn w:val="Normal"/>
    <w:next w:val="Normal"/>
    <w:autoRedefine/>
    <w:uiPriority w:val="39"/>
    <w:unhideWhenUsed/>
    <w:rsid w:val="009E0C0F"/>
    <w:pPr>
      <w:tabs>
        <w:tab w:val="right" w:leader="dot" w:pos="10194"/>
      </w:tabs>
      <w:spacing w:before="240" w:after="100"/>
    </w:pPr>
    <w:rPr>
      <w:b/>
    </w:rPr>
  </w:style>
  <w:style w:type="paragraph" w:customStyle="1" w:styleId="NCFE-list-item-with-hanging-indent">
    <w:name w:val="NCFE-list-item-with-hanging-indent"/>
    <w:basedOn w:val="Normal"/>
    <w:qFormat/>
    <w:rsid w:val="00AA6ACA"/>
    <w:pPr>
      <w:tabs>
        <w:tab w:val="left" w:pos="851"/>
      </w:tabs>
      <w:ind w:left="851" w:hanging="851"/>
    </w:pPr>
    <w:rPr>
      <w:rFonts w:cs="Arial"/>
      <w:szCs w:val="22"/>
    </w:rPr>
  </w:style>
  <w:style w:type="paragraph" w:customStyle="1" w:styleId="NCFE-marks">
    <w:name w:val="NCFE-marks"/>
    <w:basedOn w:val="Normal"/>
    <w:qFormat/>
    <w:rsid w:val="00086248"/>
    <w:pPr>
      <w:tabs>
        <w:tab w:val="right" w:pos="10206"/>
      </w:tabs>
      <w:spacing w:before="0" w:after="200" w:line="276" w:lineRule="auto"/>
      <w:ind w:right="-2"/>
      <w:jc w:val="right"/>
    </w:pPr>
    <w:rPr>
      <w:rFonts w:cstheme="minorBidi"/>
      <w:szCs w:val="22"/>
    </w:rPr>
  </w:style>
  <w:style w:type="paragraph" w:customStyle="1" w:styleId="NCFE-Assessment">
    <w:name w:val="NCFE-Assessment"/>
    <w:basedOn w:val="Subtitle"/>
    <w:qFormat/>
    <w:rsid w:val="00AA6ACA"/>
    <w:rPr>
      <w:noProof/>
      <w:lang w:eastAsia="en-GB"/>
    </w:rPr>
  </w:style>
  <w:style w:type="paragraph" w:customStyle="1" w:styleId="NCFE-Bullet-after-wrapped-indent">
    <w:name w:val="NCFE-Bullet-after-wrapped-indent"/>
    <w:basedOn w:val="NCFE-Bullet-Short"/>
    <w:qFormat/>
    <w:rsid w:val="00AA6ACA"/>
    <w:pPr>
      <w:ind w:left="1148"/>
    </w:pPr>
  </w:style>
  <w:style w:type="paragraph" w:customStyle="1" w:styleId="NCFE-contents">
    <w:name w:val="NCFE-contents"/>
    <w:basedOn w:val="Normal"/>
    <w:qFormat/>
    <w:rsid w:val="00AA6ACA"/>
    <w:pPr>
      <w:spacing w:before="1080" w:after="0"/>
      <w:outlineLvl w:val="0"/>
    </w:pPr>
    <w:rPr>
      <w:rFonts w:eastAsiaTheme="majorEastAsia"/>
      <w:color w:val="595959" w:themeColor="text1" w:themeTint="A6"/>
      <w:sz w:val="40"/>
    </w:rPr>
  </w:style>
  <w:style w:type="paragraph" w:customStyle="1" w:styleId="NCFE-image">
    <w:name w:val="NCFE-image"/>
    <w:basedOn w:val="Normal"/>
    <w:qFormat/>
    <w:rsid w:val="00AA6ACA"/>
    <w:pPr>
      <w:keepNext/>
      <w:keepLines/>
      <w:jc w:val="center"/>
    </w:pPr>
  </w:style>
  <w:style w:type="paragraph" w:customStyle="1" w:styleId="NCFE-Table-Text">
    <w:name w:val="NCFE-Table-Text"/>
    <w:basedOn w:val="Normal"/>
    <w:qFormat/>
    <w:rsid w:val="00AA6ACA"/>
    <w:pPr>
      <w:spacing w:before="0" w:after="0"/>
    </w:pPr>
  </w:style>
  <w:style w:type="paragraph" w:styleId="TOC2">
    <w:name w:val="toc 2"/>
    <w:basedOn w:val="Normal"/>
    <w:next w:val="Normal"/>
    <w:autoRedefine/>
    <w:uiPriority w:val="39"/>
    <w:unhideWhenUsed/>
    <w:rsid w:val="00385BB1"/>
    <w:pPr>
      <w:spacing w:after="100"/>
    </w:pPr>
  </w:style>
  <w:style w:type="paragraph" w:customStyle="1" w:styleId="NCFE-Numbered-Paragraph-with-wrap">
    <w:name w:val="NCFE-Numbered-Paragraph-with-wrap"/>
    <w:basedOn w:val="Normal"/>
    <w:qFormat/>
    <w:rsid w:val="00AA6ACA"/>
    <w:pPr>
      <w:tabs>
        <w:tab w:val="left" w:pos="709"/>
      </w:tabs>
      <w:ind w:left="709" w:hanging="709"/>
    </w:pPr>
    <w:rPr>
      <w:rFonts w:eastAsia="Cambria" w:cs="Arial"/>
      <w:szCs w:val="24"/>
      <w:lang w:val="en-US"/>
    </w:rPr>
  </w:style>
  <w:style w:type="paragraph" w:styleId="TOC3">
    <w:name w:val="toc 3"/>
    <w:next w:val="Normal"/>
    <w:autoRedefine/>
    <w:uiPriority w:val="39"/>
    <w:unhideWhenUsed/>
    <w:rsid w:val="000D31B6"/>
    <w:pPr>
      <w:tabs>
        <w:tab w:val="right" w:pos="10206"/>
      </w:tabs>
      <w:ind w:left="567" w:right="990"/>
    </w:pPr>
    <w:rPr>
      <w:rFonts w:ascii="Arial" w:hAnsi="Arial"/>
      <w:noProof/>
      <w:color w:val="000000" w:themeColor="text1"/>
    </w:rPr>
  </w:style>
  <w:style w:type="table" w:customStyle="1" w:styleId="TableGrid1">
    <w:name w:val="Table Grid1"/>
    <w:basedOn w:val="TableNormal"/>
    <w:next w:val="TableGrid"/>
    <w:rsid w:val="00E9425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AB751E"/>
    <w:rPr>
      <w:i/>
      <w:color w:val="auto"/>
    </w:rPr>
  </w:style>
  <w:style w:type="paragraph" w:customStyle="1" w:styleId="NCFE-toc-heading">
    <w:name w:val="NCFE-toc-heading"/>
    <w:basedOn w:val="Normal"/>
    <w:qFormat/>
    <w:rsid w:val="00691BE0"/>
    <w:pPr>
      <w:spacing w:before="1080" w:after="0"/>
      <w:outlineLvl w:val="0"/>
    </w:pPr>
    <w:rPr>
      <w:rFonts w:eastAsiaTheme="majorEastAsia"/>
      <w:color w:val="595959" w:themeColor="text1" w:themeTint="A6"/>
      <w:sz w:val="40"/>
    </w:rPr>
  </w:style>
  <w:style w:type="character" w:customStyle="1" w:styleId="ListParagraphChar">
    <w:name w:val="List Paragraph Char"/>
    <w:aliases w:val="MAIN CONTENT Char,List Paragraph12 Char,Colorful List - Accent 11 Char,List Paragraph2 Char,Normal numbered Char,List Paragraph11 Char,OBC Bullet Char,F5 List Paragraph Char,Dot pt Char,No Spacing1 Char,Indicator Text Char"/>
    <w:link w:val="ListParagraph"/>
    <w:uiPriority w:val="34"/>
    <w:qFormat/>
    <w:rsid w:val="00287B2A"/>
    <w:rPr>
      <w:rFonts w:ascii="Arial" w:hAnsi="Arial"/>
      <w:sz w:val="22"/>
    </w:rPr>
  </w:style>
  <w:style w:type="character" w:customStyle="1" w:styleId="normaltextrun">
    <w:name w:val="normaltextrun"/>
    <w:basedOn w:val="DefaultParagraphFont"/>
    <w:qFormat/>
    <w:rsid w:val="00287B2A"/>
  </w:style>
  <w:style w:type="character" w:customStyle="1" w:styleId="eop">
    <w:name w:val="eop"/>
    <w:basedOn w:val="DefaultParagraphFont"/>
    <w:rsid w:val="00287B2A"/>
  </w:style>
  <w:style w:type="character" w:styleId="UnresolvedMention">
    <w:name w:val="Unresolved Mention"/>
    <w:basedOn w:val="DefaultParagraphFont"/>
    <w:uiPriority w:val="99"/>
    <w:unhideWhenUsed/>
    <w:rsid w:val="0027039C"/>
    <w:rPr>
      <w:color w:val="605E5C"/>
      <w:shd w:val="clear" w:color="auto" w:fill="E1DFDD"/>
    </w:rPr>
  </w:style>
  <w:style w:type="character" w:styleId="Mention">
    <w:name w:val="Mention"/>
    <w:basedOn w:val="DefaultParagraphFont"/>
    <w:uiPriority w:val="99"/>
    <w:unhideWhenUsed/>
    <w:rsid w:val="0027039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196148">
      <w:bodyDiv w:val="1"/>
      <w:marLeft w:val="0"/>
      <w:marRight w:val="0"/>
      <w:marTop w:val="0"/>
      <w:marBottom w:val="0"/>
      <w:divBdr>
        <w:top w:val="none" w:sz="0" w:space="0" w:color="auto"/>
        <w:left w:val="none" w:sz="0" w:space="0" w:color="auto"/>
        <w:bottom w:val="none" w:sz="0" w:space="0" w:color="auto"/>
        <w:right w:val="none" w:sz="0" w:space="0" w:color="auto"/>
      </w:divBdr>
    </w:div>
    <w:div w:id="1366757225">
      <w:bodyDiv w:val="1"/>
      <w:marLeft w:val="0"/>
      <w:marRight w:val="0"/>
      <w:marTop w:val="0"/>
      <w:marBottom w:val="0"/>
      <w:divBdr>
        <w:top w:val="none" w:sz="0" w:space="0" w:color="auto"/>
        <w:left w:val="none" w:sz="0" w:space="0" w:color="auto"/>
        <w:bottom w:val="none" w:sz="0" w:space="0" w:color="auto"/>
        <w:right w:val="none" w:sz="0" w:space="0" w:color="auto"/>
      </w:divBdr>
    </w:div>
    <w:div w:id="1594820490">
      <w:bodyDiv w:val="1"/>
      <w:marLeft w:val="0"/>
      <w:marRight w:val="0"/>
      <w:marTop w:val="0"/>
      <w:marBottom w:val="0"/>
      <w:divBdr>
        <w:top w:val="none" w:sz="0" w:space="0" w:color="auto"/>
        <w:left w:val="none" w:sz="0" w:space="0" w:color="auto"/>
        <w:bottom w:val="none" w:sz="0" w:space="0" w:color="auto"/>
        <w:right w:val="none" w:sz="0" w:space="0" w:color="auto"/>
      </w:divBdr>
    </w:div>
    <w:div w:id="1943222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Desktop\NCFAengine\assets\templates\wrapper17-TSQ%20-%20health.dotx" TargetMode="External"/></Relationships>
</file>

<file path=word/theme/theme1.xml><?xml version="1.0" encoding="utf-8"?>
<a:theme xmlns:a="http://schemas.openxmlformats.org/drawingml/2006/main" name="Office Theme">
  <a:themeElements>
    <a:clrScheme name="NCFE">
      <a:dk1>
        <a:sysClr val="windowText" lastClr="000000"/>
      </a:dk1>
      <a:lt1>
        <a:sysClr val="window" lastClr="FFFFFF"/>
      </a:lt1>
      <a:dk2>
        <a:srgbClr val="8254A2"/>
      </a:dk2>
      <a:lt2>
        <a:srgbClr val="B2B2B2"/>
      </a:lt2>
      <a:accent1>
        <a:srgbClr val="8254A2"/>
      </a:accent1>
      <a:accent2>
        <a:srgbClr val="EC1F3E"/>
      </a:accent2>
      <a:accent3>
        <a:srgbClr val="36B5BB"/>
      </a:accent3>
      <a:accent4>
        <a:srgbClr val="8254A2"/>
      </a:accent4>
      <a:accent5>
        <a:srgbClr val="EC1F3E"/>
      </a:accent5>
      <a:accent6>
        <a:srgbClr val="36B5BB"/>
      </a:accent6>
      <a:hlink>
        <a:srgbClr val="0000BF"/>
      </a:hlink>
      <a:folHlink>
        <a:srgbClr val="0000B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23a673d0-6c97-4602-af76-52d498a4d789">
      <UserInfo>
        <DisplayName/>
        <AccountId xsi:nil="true"/>
        <AccountType/>
      </UserInfo>
    </SharedWithUsers>
    <MediaLengthInSeconds xmlns="8a220d04-cd4c-4a42-a0ef-10d364ba1cb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15" ma:contentTypeDescription="Create a new document." ma:contentTypeScope="" ma:versionID="7734e13487aa62487ee63480f97bac87">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f47377445f1a2c6a231ec8f6d24403e5"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C79C14-84C8-4055-AF64-A9AA4104AC7F}">
  <ds:schemaRefs>
    <ds:schemaRef ds:uri="http://schemas.microsoft.com/sharepoint/v3/contenttype/forms"/>
  </ds:schemaRefs>
</ds:datastoreItem>
</file>

<file path=customXml/itemProps2.xml><?xml version="1.0" encoding="utf-8"?>
<ds:datastoreItem xmlns:ds="http://schemas.openxmlformats.org/officeDocument/2006/customXml" ds:itemID="{E129367B-229E-4787-9A28-7AB39BB891E7}">
  <ds:schemaRefs>
    <ds:schemaRef ds:uri="http://schemas.openxmlformats.org/officeDocument/2006/bibliography"/>
  </ds:schemaRefs>
</ds:datastoreItem>
</file>

<file path=customXml/itemProps3.xml><?xml version="1.0" encoding="utf-8"?>
<ds:datastoreItem xmlns:ds="http://schemas.openxmlformats.org/officeDocument/2006/customXml" ds:itemID="{EA704A73-C27E-4B46-A5E6-C714F963D9FA}">
  <ds:schemaRefs>
    <ds:schemaRef ds:uri="http://purl.org/dc/dcmitype/"/>
    <ds:schemaRef ds:uri="http://schemas.microsoft.com/office/2006/documentManagement/types"/>
    <ds:schemaRef ds:uri="http://purl.org/dc/terms/"/>
    <ds:schemaRef ds:uri="http://purl.org/dc/elements/1.1/"/>
    <ds:schemaRef ds:uri="http://www.w3.org/XML/1998/namespace"/>
    <ds:schemaRef ds:uri="http://schemas.microsoft.com/office/infopath/2007/PartnerControls"/>
    <ds:schemaRef ds:uri="http://schemas.openxmlformats.org/package/2006/metadata/core-properties"/>
    <ds:schemaRef ds:uri="beb00d12-24e9-4294-9648-655a57296783"/>
    <ds:schemaRef ds:uri="87480d1a-c80c-477c-9f53-d14d87a45f08"/>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2B937EAC-4728-403B-A939-577D3DB961EB}"/>
</file>

<file path=docProps/app.xml><?xml version="1.0" encoding="utf-8"?>
<Properties xmlns="http://schemas.openxmlformats.org/officeDocument/2006/extended-properties" xmlns:vt="http://schemas.openxmlformats.org/officeDocument/2006/docPropsVTypes">
  <Template>wrapper17-TSQ - health</Template>
  <TotalTime>162</TotalTime>
  <Pages>9</Pages>
  <Words>1771</Words>
  <Characters>10101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Health and Science: Science</vt:lpstr>
    </vt:vector>
  </TitlesOfParts>
  <Manager/>
  <Company>NCFE</Company>
  <LinksUpToDate>false</LinksUpToDate>
  <CharactersWithSpaces>11849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and Science: Science</dc:title>
  <dc:subject>NCFE CACHE Level 2 Certificate in Working in the Health and Science Sector</dc:subject>
  <dc:creator>NCFE</dc:creator>
  <cp:keywords>Controlled assessment</cp:keywords>
  <dc:description/>
  <cp:lastModifiedBy>Lauren Campbell</cp:lastModifiedBy>
  <cp:revision>73</cp:revision>
  <cp:lastPrinted>2021-09-24T14:31:00Z</cp:lastPrinted>
  <dcterms:created xsi:type="dcterms:W3CDTF">2021-06-19T20:54:00Z</dcterms:created>
  <dcterms:modified xsi:type="dcterms:W3CDTF">2021-10-07T10:53:00Z</dcterms:modified>
  <cp:category>Mark scheme</cp:category>
  <cp:contentStatus>v0.1 | June 2021</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CFE Internal Doc Ref">
    <vt:lpwstr>TSQ-Health-06</vt:lpwstr>
  </property>
  <property fmtid="{D5CDD505-2E9C-101B-9397-08002B2CF9AE}" pid="3" name="NCFE Qual Title">
    <vt:lpwstr>Working in the health and science sector</vt:lpwstr>
  </property>
  <property fmtid="{D5CDD505-2E9C-101B-9397-08002B2CF9AE}" pid="4" name="NCFE Assignment Type Long">
    <vt:lpwstr>Controlled assessment</vt:lpwstr>
  </property>
  <property fmtid="{D5CDD505-2E9C-101B-9397-08002B2CF9AE}" pid="5" name="NCFE Assignment Type Short">
    <vt:lpwstr>Controlled assessment</vt:lpwstr>
  </property>
  <property fmtid="{D5CDD505-2E9C-101B-9397-08002B2CF9AE}" pid="6" name="NCFE Specialism Main Cover Heading">
    <vt:lpwstr>Health and science: science</vt:lpwstr>
  </property>
  <property fmtid="{D5CDD505-2E9C-101B-9397-08002B2CF9AE}" pid="7" name="NCFE Assignment Ordinal">
    <vt:lpwstr>Science pathway assessment</vt:lpwstr>
  </property>
  <property fmtid="{D5CDD505-2E9C-101B-9397-08002B2CF9AE}" pid="8" name="NCFE Document Type">
    <vt:lpwstr>Mark scheme</vt:lpwstr>
  </property>
  <property fmtid="{D5CDD505-2E9C-101B-9397-08002B2CF9AE}" pid="9" name="NCFE Special Case">
    <vt:lpwstr>Sample</vt:lpwstr>
  </property>
  <property fmtid="{D5CDD505-2E9C-101B-9397-08002B2CF9AE}" pid="10" name="NCFE Document Owner">
    <vt:lpwstr>Head of Assessment Design</vt:lpwstr>
  </property>
  <property fmtid="{D5CDD505-2E9C-101B-9397-08002B2CF9AE}" pid="11" name="NCFE Author">
    <vt:lpwstr>NCFE</vt:lpwstr>
  </property>
  <property fmtid="{D5CDD505-2E9C-101B-9397-08002B2CF9AE}" pid="12" name="NFCE Assessment Period">
    <vt:lpwstr>n/a</vt:lpwstr>
  </property>
  <property fmtid="{D5CDD505-2E9C-101B-9397-08002B2CF9AE}" pid="13" name="NCFE Version Number">
    <vt:lpwstr>Version 1.1</vt:lpwstr>
  </property>
  <property fmtid="{D5CDD505-2E9C-101B-9397-08002B2CF9AE}" pid="14" name="NCFE Version Date">
    <vt:lpwstr>September 2021</vt:lpwstr>
  </property>
  <property fmtid="{D5CDD505-2E9C-101B-9397-08002B2CF9AE}" pid="15" name="NCFE Qualification Number">
    <vt:lpwstr>603/7484/6</vt:lpwstr>
  </property>
  <property fmtid="{D5CDD505-2E9C-101B-9397-08002B2CF9AE}" pid="16" name="ContentTypeId">
    <vt:lpwstr>0x01010089206D9CA9E20B449A2A1539CFDCD822</vt:lpwstr>
  </property>
  <property fmtid="{D5CDD505-2E9C-101B-9397-08002B2CF9AE}" pid="17" name="Order">
    <vt:r8>5349100</vt:r8>
  </property>
  <property fmtid="{D5CDD505-2E9C-101B-9397-08002B2CF9AE}" pid="18" name="xd_Signature">
    <vt:bool>false</vt:bool>
  </property>
  <property fmtid="{D5CDD505-2E9C-101B-9397-08002B2CF9AE}" pid="19" name="xd_ProgID">
    <vt:lpwstr/>
  </property>
  <property fmtid="{D5CDD505-2E9C-101B-9397-08002B2CF9AE}" pid="20" name="_SourceUrl">
    <vt:lpwstr/>
  </property>
  <property fmtid="{D5CDD505-2E9C-101B-9397-08002B2CF9AE}" pid="21" name="_SharedFileIndex">
    <vt:lpwstr/>
  </property>
  <property fmtid="{D5CDD505-2E9C-101B-9397-08002B2CF9AE}" pid="22" name="ComplianceAssetId">
    <vt:lpwstr/>
  </property>
  <property fmtid="{D5CDD505-2E9C-101B-9397-08002B2CF9AE}" pid="23" name="TemplateUrl">
    <vt:lpwstr/>
  </property>
  <property fmtid="{D5CDD505-2E9C-101B-9397-08002B2CF9AE}" pid="24" name="Owner">
    <vt:lpwstr>76;#Joe Wilson</vt:lpwstr>
  </property>
  <property fmtid="{D5CDD505-2E9C-101B-9397-08002B2CF9AE}" pid="25" name="_ExtendedDescription">
    <vt:lpwstr/>
  </property>
  <property fmtid="{D5CDD505-2E9C-101B-9397-08002B2CF9AE}" pid="26" name="TriggerFlowInfo">
    <vt:lpwstr/>
  </property>
</Properties>
</file>